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1B0016" w14:textId="1A4E8A94" w:rsidR="00AF099D" w:rsidRPr="008B2495" w:rsidRDefault="00AF099D" w:rsidP="00AF099D">
      <w:pPr>
        <w:keepLines/>
        <w:tabs>
          <w:tab w:val="right" w:pos="9356"/>
          <w:tab w:val="right" w:pos="13323"/>
        </w:tabs>
        <w:spacing w:after="0" w:line="240" w:lineRule="auto"/>
        <w:rPr>
          <w:rFonts w:ascii="Arial" w:eastAsia="SimSun" w:hAnsi="Arial" w:cs="Arial"/>
          <w:b/>
          <w:sz w:val="24"/>
          <w:szCs w:val="24"/>
          <w:lang w:val="en-GB" w:eastAsia="zh-CN"/>
        </w:rPr>
      </w:pPr>
      <w:bookmarkStart w:id="0" w:name="Title"/>
      <w:bookmarkStart w:id="1" w:name="DocumentFor"/>
      <w:bookmarkStart w:id="2" w:name="OLE_LINK1"/>
      <w:bookmarkStart w:id="3" w:name="OLE_LINK2"/>
      <w:bookmarkEnd w:id="0"/>
      <w:bookmarkEnd w:id="1"/>
      <w:r w:rsidRPr="008B2495">
        <w:rPr>
          <w:rFonts w:ascii="Arial" w:eastAsia="MS Mincho" w:hAnsi="Arial" w:cs="Arial"/>
          <w:b/>
          <w:sz w:val="24"/>
          <w:szCs w:val="24"/>
          <w:lang w:val="en-GB"/>
        </w:rPr>
        <w:t>3GPP TSG-RAN WG4 Meeting #10</w:t>
      </w:r>
      <w:r w:rsidR="006A7B3C">
        <w:rPr>
          <w:rFonts w:ascii="Arial" w:eastAsia="MS Mincho" w:hAnsi="Arial" w:cs="Arial"/>
          <w:b/>
          <w:sz w:val="24"/>
          <w:szCs w:val="24"/>
          <w:lang w:val="en-GB"/>
        </w:rPr>
        <w:t>7</w:t>
      </w:r>
      <w:r w:rsidRPr="008B2495">
        <w:rPr>
          <w:rFonts w:ascii="Arial" w:eastAsia="MS Mincho" w:hAnsi="Arial" w:cs="Arial"/>
          <w:b/>
          <w:sz w:val="24"/>
          <w:szCs w:val="24"/>
          <w:lang w:val="en-GB"/>
        </w:rPr>
        <w:tab/>
        <w:t>R4-2</w:t>
      </w:r>
      <w:r w:rsidR="006F5F5B">
        <w:rPr>
          <w:rFonts w:ascii="Arial" w:eastAsia="MS Mincho" w:hAnsi="Arial" w:cs="Arial"/>
          <w:b/>
          <w:sz w:val="24"/>
          <w:szCs w:val="24"/>
          <w:lang w:val="en-GB"/>
        </w:rPr>
        <w:t>3</w:t>
      </w:r>
      <w:r w:rsidR="007A7828">
        <w:rPr>
          <w:rFonts w:ascii="Arial" w:eastAsia="MS Mincho" w:hAnsi="Arial" w:cs="Arial"/>
          <w:b/>
          <w:sz w:val="24"/>
          <w:szCs w:val="24"/>
          <w:lang w:val="en-GB"/>
        </w:rPr>
        <w:t>0</w:t>
      </w:r>
      <w:bookmarkStart w:id="4" w:name="_GoBack"/>
      <w:bookmarkEnd w:id="4"/>
      <w:r w:rsidR="003369DE" w:rsidRPr="003369DE">
        <w:rPr>
          <w:rFonts w:ascii="Arial" w:eastAsia="MS Mincho" w:hAnsi="Arial" w:cs="Arial"/>
          <w:b/>
          <w:sz w:val="24"/>
          <w:szCs w:val="24"/>
          <w:lang w:val="en-GB"/>
        </w:rPr>
        <w:t>9722</w:t>
      </w:r>
    </w:p>
    <w:p w14:paraId="03DEF9ED" w14:textId="7E3FBA04" w:rsidR="00AF099D" w:rsidRPr="008B2495" w:rsidRDefault="00C2403B" w:rsidP="00AF099D">
      <w:pPr>
        <w:tabs>
          <w:tab w:val="right" w:pos="9356"/>
          <w:tab w:val="right" w:pos="13323"/>
        </w:tabs>
        <w:spacing w:after="0" w:line="240" w:lineRule="auto"/>
        <w:outlineLvl w:val="0"/>
        <w:rPr>
          <w:rFonts w:ascii="Arial" w:eastAsia="SimSun" w:hAnsi="Arial" w:cs="Times New Roman"/>
          <w:b/>
          <w:sz w:val="24"/>
          <w:szCs w:val="24"/>
          <w:lang w:val="en-GB" w:eastAsia="zh-CN"/>
        </w:rPr>
      </w:pPr>
      <w:r>
        <w:rPr>
          <w:rFonts w:ascii="Arial" w:eastAsia="SimSun" w:hAnsi="Arial" w:cs="Times New Roman"/>
          <w:b/>
          <w:sz w:val="24"/>
          <w:szCs w:val="24"/>
          <w:lang w:val="en-GB" w:eastAsia="zh-CN"/>
        </w:rPr>
        <w:t xml:space="preserve">Incheon, </w:t>
      </w:r>
      <w:r w:rsidR="006A7B3C">
        <w:rPr>
          <w:rFonts w:ascii="Arial" w:eastAsia="SimSun" w:hAnsi="Arial" w:cs="Times New Roman"/>
          <w:b/>
          <w:sz w:val="24"/>
          <w:szCs w:val="24"/>
          <w:lang w:val="en-GB" w:eastAsia="zh-CN"/>
        </w:rPr>
        <w:t>Korea, 22</w:t>
      </w:r>
      <w:r w:rsidR="006A7B3C" w:rsidRPr="006A7B3C">
        <w:rPr>
          <w:rFonts w:ascii="Arial" w:eastAsia="SimSun" w:hAnsi="Arial" w:cs="Times New Roman"/>
          <w:b/>
          <w:sz w:val="24"/>
          <w:szCs w:val="24"/>
          <w:vertAlign w:val="superscript"/>
          <w:lang w:val="en-GB" w:eastAsia="zh-CN"/>
        </w:rPr>
        <w:t>nd</w:t>
      </w:r>
      <w:r w:rsidR="006A7B3C">
        <w:rPr>
          <w:rFonts w:ascii="Arial" w:eastAsia="SimSun" w:hAnsi="Arial" w:cs="Times New Roman"/>
          <w:b/>
          <w:sz w:val="24"/>
          <w:szCs w:val="24"/>
          <w:lang w:val="en-GB" w:eastAsia="zh-CN"/>
        </w:rPr>
        <w:t xml:space="preserve"> – 26</w:t>
      </w:r>
      <w:r w:rsidR="006A7B3C" w:rsidRPr="006A7B3C">
        <w:rPr>
          <w:rFonts w:ascii="Arial" w:eastAsia="SimSun" w:hAnsi="Arial" w:cs="Times New Roman"/>
          <w:b/>
          <w:sz w:val="24"/>
          <w:szCs w:val="24"/>
          <w:vertAlign w:val="superscript"/>
          <w:lang w:val="en-GB" w:eastAsia="zh-CN"/>
        </w:rPr>
        <w:t>th</w:t>
      </w:r>
      <w:r w:rsidR="006A7B3C">
        <w:rPr>
          <w:rFonts w:ascii="Arial" w:eastAsia="SimSun" w:hAnsi="Arial" w:cs="Times New Roman"/>
          <w:b/>
          <w:sz w:val="24"/>
          <w:szCs w:val="24"/>
          <w:lang w:val="en-GB" w:eastAsia="zh-CN"/>
        </w:rPr>
        <w:t xml:space="preserve"> of </w:t>
      </w:r>
      <w:proofErr w:type="gramStart"/>
      <w:r w:rsidR="006A7B3C">
        <w:rPr>
          <w:rFonts w:ascii="Arial" w:eastAsia="SimSun" w:hAnsi="Arial" w:cs="Times New Roman"/>
          <w:b/>
          <w:sz w:val="24"/>
          <w:szCs w:val="24"/>
          <w:lang w:val="en-GB" w:eastAsia="zh-CN"/>
        </w:rPr>
        <w:t>May</w:t>
      </w:r>
      <w:r w:rsidR="006F5F5B">
        <w:rPr>
          <w:rFonts w:ascii="Arial" w:eastAsia="SimSun" w:hAnsi="Arial" w:cs="Times New Roman"/>
          <w:b/>
          <w:sz w:val="24"/>
          <w:szCs w:val="24"/>
          <w:lang w:val="en-GB" w:eastAsia="zh-CN"/>
        </w:rPr>
        <w:t>,</w:t>
      </w:r>
      <w:proofErr w:type="gramEnd"/>
      <w:r w:rsidR="006F5F5B">
        <w:rPr>
          <w:rFonts w:ascii="Arial" w:eastAsia="SimSun" w:hAnsi="Arial" w:cs="Times New Roman"/>
          <w:b/>
          <w:sz w:val="24"/>
          <w:szCs w:val="24"/>
          <w:lang w:val="en-GB" w:eastAsia="zh-CN"/>
        </w:rPr>
        <w:t xml:space="preserve"> 2023</w:t>
      </w:r>
      <w:r w:rsidR="00AF099D" w:rsidRPr="008B2495">
        <w:rPr>
          <w:rFonts w:ascii="Arial" w:eastAsia="SimSun" w:hAnsi="Arial" w:cs="Times New Roman"/>
          <w:b/>
          <w:sz w:val="24"/>
          <w:szCs w:val="24"/>
          <w:lang w:val="en-GB" w:eastAsia="zh-CN"/>
        </w:rPr>
        <w:t xml:space="preserve">                             </w:t>
      </w:r>
    </w:p>
    <w:p w14:paraId="7604A8C2" w14:textId="77777777" w:rsidR="002B6FA4" w:rsidRPr="008B2495" w:rsidRDefault="002B6FA4" w:rsidP="002B6FA4">
      <w:pPr>
        <w:pStyle w:val="CRCoverPage"/>
        <w:tabs>
          <w:tab w:val="right" w:pos="9639"/>
        </w:tabs>
        <w:spacing w:after="0"/>
        <w:rPr>
          <w:rFonts w:asciiTheme="minorBidi" w:eastAsia="Batang" w:hAnsiTheme="minorBidi" w:cstheme="minorBidi"/>
          <w:sz w:val="18"/>
          <w:szCs w:val="18"/>
          <w:lang w:eastAsia="zh-CN"/>
        </w:rPr>
      </w:pPr>
    </w:p>
    <w:p w14:paraId="2BCB0C85" w14:textId="77777777" w:rsidR="002B6FA4" w:rsidRPr="003C7DE7" w:rsidRDefault="002B6FA4" w:rsidP="002B6FA4">
      <w:pPr>
        <w:pBdr>
          <w:bottom w:val="single" w:sz="4" w:space="1" w:color="auto"/>
        </w:pBdr>
        <w:tabs>
          <w:tab w:val="right" w:pos="9639"/>
        </w:tabs>
        <w:jc w:val="both"/>
        <w:outlineLvl w:val="0"/>
        <w:rPr>
          <w:rFonts w:asciiTheme="minorBidi" w:eastAsia="Batang" w:hAnsiTheme="minorBidi"/>
          <w:sz w:val="16"/>
          <w:szCs w:val="16"/>
          <w:lang w:val="en-GB" w:eastAsia="zh-CN"/>
        </w:rPr>
      </w:pPr>
    </w:p>
    <w:p w14:paraId="1F646B2D" w14:textId="1D6F7D41" w:rsidR="00216D5A" w:rsidRPr="000B4A47" w:rsidRDefault="00216D5A" w:rsidP="00216D5A">
      <w:pPr>
        <w:tabs>
          <w:tab w:val="left" w:pos="2127"/>
        </w:tabs>
        <w:spacing w:after="60"/>
        <w:ind w:left="2131" w:hanging="2131"/>
        <w:outlineLvl w:val="0"/>
        <w:rPr>
          <w:rFonts w:asciiTheme="minorBidi" w:eastAsia="Batang" w:hAnsiTheme="minorBidi"/>
          <w:b/>
          <w:lang w:val="en-GB" w:eastAsia="zh-CN"/>
        </w:rPr>
      </w:pPr>
      <w:r w:rsidRPr="003C7DE7">
        <w:rPr>
          <w:rFonts w:asciiTheme="minorBidi" w:eastAsia="Batang" w:hAnsiTheme="minorBidi"/>
          <w:b/>
          <w:lang w:val="en-GB" w:eastAsia="zh-CN"/>
        </w:rPr>
        <w:t>Title:</w:t>
      </w:r>
      <w:r w:rsidRPr="003C7DE7">
        <w:rPr>
          <w:rFonts w:asciiTheme="minorBidi" w:eastAsia="Batang" w:hAnsiTheme="minorBidi"/>
          <w:b/>
          <w:lang w:val="en-GB" w:eastAsia="zh-CN"/>
        </w:rPr>
        <w:tab/>
      </w:r>
      <w:r w:rsidR="00BB1408" w:rsidRPr="00BB1408">
        <w:rPr>
          <w:rFonts w:asciiTheme="minorBidi" w:eastAsia="Batang" w:hAnsiTheme="minorBidi"/>
          <w:b/>
          <w:lang w:val="en-GB" w:eastAsia="zh-CN"/>
        </w:rPr>
        <w:t>Proposal for Extension to 30 M</w:t>
      </w:r>
      <w:r w:rsidR="00BB1408">
        <w:rPr>
          <w:rFonts w:asciiTheme="minorBidi" w:eastAsia="Batang" w:hAnsiTheme="minorBidi"/>
          <w:b/>
          <w:lang w:val="en-GB" w:eastAsia="zh-CN"/>
        </w:rPr>
        <w:t xml:space="preserve">Hz Channel Bandwidth for NR NTN </w:t>
      </w:r>
      <w:r w:rsidR="00BB1408" w:rsidRPr="00BB1408">
        <w:rPr>
          <w:rFonts w:asciiTheme="minorBidi" w:eastAsia="Batang" w:hAnsiTheme="minorBidi"/>
          <w:b/>
          <w:lang w:val="en-GB" w:eastAsia="zh-CN"/>
        </w:rPr>
        <w:t>FR1</w:t>
      </w:r>
    </w:p>
    <w:p w14:paraId="27AC0F7A" w14:textId="5F6EEB83" w:rsidR="002B6FA4" w:rsidRPr="003C7DE7" w:rsidRDefault="002B6FA4" w:rsidP="00216D5A">
      <w:pPr>
        <w:tabs>
          <w:tab w:val="left" w:pos="2127"/>
        </w:tabs>
        <w:spacing w:after="60"/>
        <w:ind w:left="2131" w:hanging="2131"/>
        <w:jc w:val="both"/>
        <w:outlineLvl w:val="0"/>
        <w:rPr>
          <w:rFonts w:asciiTheme="minorBidi" w:hAnsiTheme="minorBidi"/>
          <w:b/>
          <w:lang w:val="en-GB" w:eastAsia="zh-CN"/>
        </w:rPr>
      </w:pPr>
      <w:r w:rsidRPr="003C7DE7">
        <w:rPr>
          <w:rFonts w:asciiTheme="minorBidi" w:eastAsia="Batang" w:hAnsiTheme="minorBidi"/>
          <w:b/>
          <w:lang w:val="en-GB" w:eastAsia="zh-CN"/>
        </w:rPr>
        <w:t>Source:</w:t>
      </w:r>
      <w:r w:rsidRPr="003C7DE7">
        <w:rPr>
          <w:rFonts w:asciiTheme="minorBidi" w:eastAsia="Batang" w:hAnsiTheme="minorBidi"/>
          <w:b/>
          <w:lang w:val="en-GB" w:eastAsia="zh-CN"/>
        </w:rPr>
        <w:tab/>
      </w:r>
      <w:r w:rsidR="00924A97" w:rsidRPr="003C7DE7">
        <w:rPr>
          <w:rFonts w:asciiTheme="minorBidi" w:eastAsia="Batang" w:hAnsiTheme="minorBidi"/>
          <w:b/>
          <w:lang w:val="en-GB" w:eastAsia="zh-CN"/>
        </w:rPr>
        <w:t>THALES</w:t>
      </w:r>
    </w:p>
    <w:p w14:paraId="709C4E74" w14:textId="77777777" w:rsidR="002B6FA4" w:rsidRPr="00ED07E8" w:rsidRDefault="002B6FA4" w:rsidP="00216D5A">
      <w:pPr>
        <w:tabs>
          <w:tab w:val="left" w:pos="2127"/>
        </w:tabs>
        <w:spacing w:after="60"/>
        <w:ind w:left="2131" w:hanging="2131"/>
        <w:jc w:val="both"/>
        <w:outlineLvl w:val="0"/>
        <w:rPr>
          <w:rFonts w:asciiTheme="minorBidi" w:eastAsia="Batang" w:hAnsiTheme="minorBidi"/>
          <w:b/>
          <w:lang w:val="en-GB" w:eastAsia="zh-CN"/>
        </w:rPr>
      </w:pPr>
      <w:r w:rsidRPr="003C7DE7">
        <w:rPr>
          <w:rFonts w:asciiTheme="minorBidi" w:eastAsia="Batang" w:hAnsiTheme="minorBidi"/>
          <w:b/>
          <w:lang w:val="en-GB" w:eastAsia="zh-CN"/>
        </w:rPr>
        <w:t>Type:</w:t>
      </w:r>
      <w:r w:rsidRPr="003C7DE7">
        <w:rPr>
          <w:rFonts w:asciiTheme="minorBidi" w:eastAsia="Batang" w:hAnsiTheme="minorBidi"/>
          <w:b/>
          <w:lang w:val="en-GB" w:eastAsia="zh-CN"/>
        </w:rPr>
        <w:tab/>
      </w:r>
      <w:r w:rsidR="00CA4A04" w:rsidRPr="00ED07E8">
        <w:rPr>
          <w:rFonts w:asciiTheme="minorBidi" w:eastAsia="Batang" w:hAnsiTheme="minorBidi"/>
          <w:b/>
          <w:lang w:val="en-GB" w:eastAsia="zh-CN"/>
        </w:rPr>
        <w:t>D</w:t>
      </w:r>
      <w:r w:rsidRPr="00ED07E8">
        <w:rPr>
          <w:rFonts w:asciiTheme="minorBidi" w:eastAsia="Batang" w:hAnsiTheme="minorBidi"/>
          <w:b/>
          <w:lang w:val="en-GB" w:eastAsia="zh-CN"/>
        </w:rPr>
        <w:t>iscussion</w:t>
      </w:r>
    </w:p>
    <w:p w14:paraId="377AB86B" w14:textId="7098437F" w:rsidR="002B6FA4" w:rsidRPr="003C7DE7" w:rsidRDefault="002B6FA4" w:rsidP="00216D5A">
      <w:pPr>
        <w:tabs>
          <w:tab w:val="left" w:pos="2127"/>
        </w:tabs>
        <w:spacing w:after="60"/>
        <w:ind w:left="2131" w:hanging="2131"/>
        <w:jc w:val="both"/>
        <w:outlineLvl w:val="0"/>
        <w:rPr>
          <w:rFonts w:asciiTheme="minorBidi" w:hAnsiTheme="minorBidi"/>
          <w:b/>
          <w:lang w:val="en-GB" w:eastAsia="zh-CN"/>
        </w:rPr>
      </w:pPr>
      <w:r w:rsidRPr="00ED07E8">
        <w:rPr>
          <w:rFonts w:asciiTheme="minorBidi" w:eastAsia="Batang" w:hAnsiTheme="minorBidi"/>
          <w:b/>
          <w:lang w:val="en-GB" w:eastAsia="zh-CN"/>
        </w:rPr>
        <w:t>Document for:</w:t>
      </w:r>
      <w:r w:rsidRPr="00ED07E8">
        <w:rPr>
          <w:rFonts w:asciiTheme="minorBidi" w:eastAsia="Batang" w:hAnsiTheme="minorBidi"/>
          <w:b/>
          <w:lang w:val="en-GB" w:eastAsia="zh-CN"/>
        </w:rPr>
        <w:tab/>
      </w:r>
      <w:r w:rsidR="00945B55" w:rsidRPr="00ED07E8">
        <w:rPr>
          <w:rFonts w:asciiTheme="minorBidi" w:eastAsia="Batang" w:hAnsiTheme="minorBidi"/>
          <w:b/>
          <w:lang w:val="en-GB" w:eastAsia="zh-CN"/>
        </w:rPr>
        <w:t>Discussion</w:t>
      </w:r>
    </w:p>
    <w:p w14:paraId="7A01B982" w14:textId="10FE2EA7" w:rsidR="002B6FA4" w:rsidRPr="003C7DE7" w:rsidRDefault="002B6FA4" w:rsidP="00216D5A">
      <w:pPr>
        <w:tabs>
          <w:tab w:val="left" w:pos="2127"/>
        </w:tabs>
        <w:spacing w:after="60"/>
        <w:ind w:left="2131" w:hanging="2131"/>
        <w:jc w:val="both"/>
        <w:outlineLvl w:val="0"/>
        <w:rPr>
          <w:rFonts w:asciiTheme="minorBidi" w:hAnsiTheme="minorBidi"/>
          <w:b/>
          <w:lang w:val="en-GB" w:eastAsia="zh-CN"/>
        </w:rPr>
      </w:pPr>
      <w:r w:rsidRPr="003C7DE7">
        <w:rPr>
          <w:rFonts w:asciiTheme="minorBidi" w:eastAsia="Batang" w:hAnsiTheme="minorBidi"/>
          <w:b/>
          <w:lang w:val="en-GB" w:eastAsia="zh-CN"/>
        </w:rPr>
        <w:t>Agenda Item:</w:t>
      </w:r>
      <w:r w:rsidRPr="003C7DE7">
        <w:rPr>
          <w:rFonts w:asciiTheme="minorBidi" w:eastAsia="Batang" w:hAnsiTheme="minorBidi"/>
          <w:b/>
          <w:lang w:val="en-GB" w:eastAsia="zh-CN"/>
        </w:rPr>
        <w:tab/>
      </w:r>
      <w:r w:rsidR="00ED07E8">
        <w:rPr>
          <w:rFonts w:asciiTheme="minorBidi" w:eastAsia="Batang" w:hAnsiTheme="minorBidi"/>
          <w:b/>
          <w:lang w:val="en-GB" w:eastAsia="zh-CN"/>
        </w:rPr>
        <w:t>5.2.8.1</w:t>
      </w:r>
    </w:p>
    <w:p w14:paraId="5F6BE5AB" w14:textId="10F21301" w:rsidR="006A1A84" w:rsidRPr="008C5CDA" w:rsidRDefault="002B6FA4" w:rsidP="008C5CDA">
      <w:pPr>
        <w:tabs>
          <w:tab w:val="left" w:pos="2127"/>
        </w:tabs>
        <w:spacing w:after="60"/>
        <w:ind w:left="2131" w:hanging="2131"/>
        <w:jc w:val="both"/>
        <w:rPr>
          <w:rFonts w:asciiTheme="minorBidi" w:hAnsiTheme="minorBidi"/>
          <w:b/>
          <w:lang w:val="en-GB" w:eastAsia="zh-CN"/>
        </w:rPr>
      </w:pPr>
      <w:r w:rsidRPr="003C7DE7">
        <w:rPr>
          <w:rFonts w:asciiTheme="minorBidi" w:eastAsia="Batang" w:hAnsiTheme="minorBidi"/>
          <w:b/>
          <w:lang w:val="en-GB" w:eastAsia="zh-CN"/>
        </w:rPr>
        <w:t>Release</w:t>
      </w:r>
      <w:r w:rsidRPr="003C7DE7">
        <w:rPr>
          <w:rFonts w:asciiTheme="minorBidi" w:eastAsia="Batang" w:hAnsiTheme="minorBidi"/>
          <w:b/>
          <w:lang w:val="en-GB" w:eastAsia="zh-CN"/>
        </w:rPr>
        <w:tab/>
      </w:r>
      <w:r w:rsidRPr="00ED07E8">
        <w:rPr>
          <w:rFonts w:asciiTheme="minorBidi" w:eastAsia="Batang" w:hAnsiTheme="minorBidi"/>
          <w:b/>
          <w:lang w:val="en-GB" w:eastAsia="zh-CN"/>
        </w:rPr>
        <w:t>Rel-1</w:t>
      </w:r>
      <w:r w:rsidR="00E607FB" w:rsidRPr="00ED07E8">
        <w:rPr>
          <w:rFonts w:asciiTheme="minorBidi" w:eastAsia="Batang" w:hAnsiTheme="minorBidi"/>
          <w:b/>
          <w:lang w:val="en-GB" w:eastAsia="zh-CN"/>
        </w:rPr>
        <w:t>7</w:t>
      </w:r>
    </w:p>
    <w:bookmarkEnd w:id="2"/>
    <w:bookmarkEnd w:id="3"/>
    <w:p w14:paraId="4956CDA7" w14:textId="03F765B0" w:rsidR="006A1A84" w:rsidRPr="003C7DE7" w:rsidRDefault="00DA0946" w:rsidP="00623D46">
      <w:pPr>
        <w:pStyle w:val="Titre1"/>
        <w:rPr>
          <w:rFonts w:eastAsiaTheme="majorEastAsia"/>
        </w:rPr>
      </w:pPr>
      <w:r w:rsidRPr="003C7DE7">
        <w:rPr>
          <w:rFonts w:eastAsiaTheme="majorEastAsia"/>
        </w:rPr>
        <w:t>Introduction</w:t>
      </w:r>
    </w:p>
    <w:p w14:paraId="1D952843" w14:textId="57199C14" w:rsidR="00735B77" w:rsidRPr="003C7DE7" w:rsidRDefault="00735B77" w:rsidP="00A10859">
      <w:pPr>
        <w:spacing w:after="0" w:line="240" w:lineRule="auto"/>
        <w:jc w:val="both"/>
        <w:rPr>
          <w:rFonts w:ascii="Arial" w:hAnsi="Arial" w:cs="Arial"/>
          <w:lang w:val="en-GB"/>
        </w:rPr>
      </w:pPr>
    </w:p>
    <w:p w14:paraId="1908FBFA" w14:textId="2C73BD73" w:rsidR="008D25B1" w:rsidRPr="00954134" w:rsidRDefault="008D25B1" w:rsidP="002A554D">
      <w:p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Th</w:t>
      </w:r>
      <w:r w:rsidR="00FF6B03" w:rsidRPr="00954134">
        <w:rPr>
          <w:rFonts w:ascii="Arial" w:hAnsi="Arial" w:cs="Arial"/>
          <w:sz w:val="20"/>
          <w:szCs w:val="20"/>
          <w:lang w:val="en-GB" w:eastAsia="fr-FR"/>
        </w:rPr>
        <w:t xml:space="preserve">e following Satellite 5G NR </w:t>
      </w:r>
      <w:r w:rsidR="00D361AE">
        <w:rPr>
          <w:rFonts w:ascii="Arial" w:hAnsi="Arial" w:cs="Arial"/>
          <w:sz w:val="20"/>
          <w:szCs w:val="20"/>
          <w:lang w:val="en-GB" w:eastAsia="fr-FR"/>
        </w:rPr>
        <w:t xml:space="preserve">NTN </w:t>
      </w:r>
      <w:r w:rsidRPr="00954134">
        <w:rPr>
          <w:rFonts w:ascii="Arial" w:hAnsi="Arial" w:cs="Arial"/>
          <w:sz w:val="20"/>
          <w:szCs w:val="20"/>
          <w:lang w:val="en-GB" w:eastAsia="fr-FR"/>
        </w:rPr>
        <w:t>(Non-Terrestrial Networks) technical documents have been approved at the 3GPP RAN-Plenary #96 (Budapest, 6th-9th of June 2022)</w:t>
      </w:r>
      <w:r w:rsidR="00FF6B03" w:rsidRPr="00954134">
        <w:rPr>
          <w:rFonts w:ascii="Arial" w:hAnsi="Arial" w:cs="Arial"/>
          <w:sz w:val="20"/>
          <w:szCs w:val="20"/>
          <w:lang w:val="en-GB" w:eastAsia="fr-FR"/>
        </w:rPr>
        <w:t xml:space="preserve"> for the Release-17 NTN satellite connectivity using FR1 S-band (n256) and FR1 L-band (n255)</w:t>
      </w:r>
      <w:r w:rsidRPr="00954134">
        <w:rPr>
          <w:rFonts w:ascii="Arial" w:hAnsi="Arial" w:cs="Arial"/>
          <w:sz w:val="20"/>
          <w:szCs w:val="20"/>
          <w:lang w:val="en-GB" w:eastAsia="fr-FR"/>
        </w:rPr>
        <w:t>:</w:t>
      </w:r>
    </w:p>
    <w:p w14:paraId="08B755C7" w14:textId="50FE424F" w:rsidR="008D25B1" w:rsidRPr="00954134" w:rsidRDefault="008D25B1"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Technical Specification TS 38.108 (NR; Satellite Node rad</w:t>
      </w:r>
      <w:r w:rsidR="00FF6B03" w:rsidRPr="00954134">
        <w:rPr>
          <w:rFonts w:ascii="Arial" w:hAnsi="Arial" w:cs="Arial"/>
          <w:sz w:val="20"/>
          <w:szCs w:val="20"/>
          <w:lang w:val="en-GB" w:eastAsia="fr-FR"/>
        </w:rPr>
        <w:t>io transmission and reception);</w:t>
      </w:r>
    </w:p>
    <w:p w14:paraId="7C62705B" w14:textId="1D36004E" w:rsidR="008D25B1" w:rsidRPr="00954134" w:rsidRDefault="008D25B1"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Technical Specification TS 38.101-5 (NR; User Equipment (UE) radio transmission and reception; Part 5: Satellite access Radio Frequency (RF) and performance requirements</w:t>
      </w:r>
      <w:r w:rsidR="00FF6B03" w:rsidRPr="00954134">
        <w:rPr>
          <w:rFonts w:ascii="Arial" w:hAnsi="Arial" w:cs="Arial"/>
          <w:sz w:val="20"/>
          <w:szCs w:val="20"/>
          <w:lang w:val="en-GB" w:eastAsia="fr-FR"/>
        </w:rPr>
        <w:t>);</w:t>
      </w:r>
    </w:p>
    <w:p w14:paraId="0C8598D0" w14:textId="6BF57D87" w:rsidR="008D25B1" w:rsidRPr="00954134" w:rsidRDefault="008D25B1"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Technical Report TR 38.863 (Non-terrestrial networks (NTN) related RF and co-existence aspects)</w:t>
      </w:r>
      <w:r w:rsidR="00FF6B03" w:rsidRPr="00954134">
        <w:rPr>
          <w:rFonts w:ascii="Arial" w:hAnsi="Arial" w:cs="Arial"/>
          <w:sz w:val="20"/>
          <w:szCs w:val="20"/>
          <w:lang w:val="en-GB" w:eastAsia="fr-FR"/>
        </w:rPr>
        <w:t>;</w:t>
      </w:r>
    </w:p>
    <w:p w14:paraId="3F27DCFC" w14:textId="3D19C14B" w:rsidR="00016832" w:rsidRPr="00954134" w:rsidRDefault="00016832" w:rsidP="002A554D">
      <w:pPr>
        <w:spacing w:after="0" w:line="360" w:lineRule="auto"/>
        <w:jc w:val="both"/>
        <w:rPr>
          <w:rFonts w:ascii="Arial" w:hAnsi="Arial" w:cs="Arial"/>
          <w:sz w:val="20"/>
          <w:szCs w:val="20"/>
          <w:lang w:val="en-GB" w:eastAsia="fr-FR"/>
        </w:rPr>
      </w:pPr>
    </w:p>
    <w:p w14:paraId="68247B80" w14:textId="358B79EC" w:rsidR="00E02A5B" w:rsidRDefault="00347374" w:rsidP="00404E29">
      <w:pPr>
        <w:jc w:val="both"/>
        <w:rPr>
          <w:rFonts w:ascii="Arial" w:hAnsi="Arial" w:cs="Arial"/>
          <w:sz w:val="20"/>
          <w:szCs w:val="20"/>
          <w:lang w:val="en-GB" w:eastAsia="fr-FR"/>
        </w:rPr>
      </w:pPr>
      <w:r>
        <w:rPr>
          <w:rFonts w:ascii="Arial" w:hAnsi="Arial" w:cs="Arial"/>
          <w:sz w:val="20"/>
          <w:szCs w:val="20"/>
          <w:lang w:val="en-GB" w:eastAsia="fr-FR"/>
        </w:rPr>
        <w:t>Please also recall that i</w:t>
      </w:r>
      <w:r w:rsidR="00535820">
        <w:rPr>
          <w:rFonts w:ascii="Arial" w:hAnsi="Arial" w:cs="Arial"/>
          <w:sz w:val="20"/>
          <w:szCs w:val="20"/>
          <w:lang w:val="en-GB" w:eastAsia="fr-FR"/>
        </w:rPr>
        <w:t>n Rel-17 the following channel bandwidth</w:t>
      </w:r>
      <w:r w:rsidR="00BE4B0D">
        <w:rPr>
          <w:rFonts w:ascii="Arial" w:hAnsi="Arial" w:cs="Arial"/>
          <w:sz w:val="20"/>
          <w:szCs w:val="20"/>
          <w:lang w:val="en-GB" w:eastAsia="fr-FR"/>
        </w:rPr>
        <w:t>s</w:t>
      </w:r>
      <w:r w:rsidR="00535820">
        <w:rPr>
          <w:rFonts w:ascii="Arial" w:hAnsi="Arial" w:cs="Arial"/>
          <w:sz w:val="20"/>
          <w:szCs w:val="20"/>
          <w:lang w:val="en-GB" w:eastAsia="fr-FR"/>
        </w:rPr>
        <w:t xml:space="preserve"> have been introduced</w:t>
      </w:r>
      <w:r>
        <w:rPr>
          <w:rFonts w:ascii="Arial" w:hAnsi="Arial" w:cs="Arial"/>
          <w:sz w:val="20"/>
          <w:szCs w:val="20"/>
          <w:lang w:val="en-GB" w:eastAsia="fr-FR"/>
        </w:rPr>
        <w:t xml:space="preserve"> (see for instance T</w:t>
      </w:r>
      <w:r w:rsidR="00BE4B0D">
        <w:rPr>
          <w:rFonts w:ascii="Arial" w:hAnsi="Arial" w:cs="Arial"/>
          <w:sz w:val="20"/>
          <w:szCs w:val="20"/>
          <w:lang w:val="en-GB" w:eastAsia="fr-FR"/>
        </w:rPr>
        <w:t>S 38.108)</w:t>
      </w:r>
      <w:r w:rsidR="00535820">
        <w:rPr>
          <w:rFonts w:ascii="Arial" w:hAnsi="Arial" w:cs="Arial"/>
          <w:sz w:val="20"/>
          <w:szCs w:val="20"/>
          <w:lang w:val="en-GB" w:eastAsia="fr-FR"/>
        </w:rPr>
        <w:t>:</w:t>
      </w:r>
    </w:p>
    <w:p w14:paraId="08D37C68" w14:textId="0C3E4A58" w:rsidR="00AB70C1" w:rsidRDefault="00AB70C1" w:rsidP="00AB70C1">
      <w:pPr>
        <w:pStyle w:val="TH"/>
      </w:pPr>
      <w:r>
        <w:rPr>
          <w:i/>
        </w:rPr>
        <w:t>SAN</w:t>
      </w:r>
      <w:r w:rsidRPr="00F95B02">
        <w:rPr>
          <w:i/>
        </w:rPr>
        <w:t xml:space="preserve"> channel bandwidths</w:t>
      </w:r>
      <w:r w:rsidRPr="00F95B02">
        <w:t xml:space="preserve"> and SCS per </w:t>
      </w:r>
      <w:r w:rsidRPr="00F95B02">
        <w:rPr>
          <w:i/>
        </w:rPr>
        <w:t>operating band</w:t>
      </w:r>
      <w:r w:rsidRPr="00F95B02">
        <w:t xml:space="preserve"> in FR1</w:t>
      </w:r>
    </w:p>
    <w:tbl>
      <w:tblPr>
        <w:tblStyle w:val="Grilledutableau"/>
        <w:tblW w:w="0" w:type="auto"/>
        <w:jc w:val="center"/>
        <w:tblLook w:val="04A0" w:firstRow="1" w:lastRow="0" w:firstColumn="1" w:lastColumn="0" w:noHBand="0" w:noVBand="1"/>
      </w:tblPr>
      <w:tblGrid>
        <w:gridCol w:w="1134"/>
        <w:gridCol w:w="1091"/>
        <w:gridCol w:w="959"/>
        <w:gridCol w:w="984"/>
        <w:gridCol w:w="951"/>
        <w:gridCol w:w="900"/>
      </w:tblGrid>
      <w:tr w:rsidR="00AB70C1" w14:paraId="103CF2AF" w14:textId="77777777" w:rsidTr="0010607C">
        <w:trPr>
          <w:cantSplit/>
          <w:tblHeader/>
          <w:jc w:val="center"/>
        </w:trPr>
        <w:tc>
          <w:tcPr>
            <w:tcW w:w="1134" w:type="dxa"/>
            <w:vMerge w:val="restart"/>
            <w:vAlign w:val="center"/>
          </w:tcPr>
          <w:p w14:paraId="34585FE6" w14:textId="77777777" w:rsidR="00AB70C1" w:rsidRPr="00F95B02" w:rsidRDefault="00AB70C1" w:rsidP="0010607C">
            <w:pPr>
              <w:pStyle w:val="TAH"/>
            </w:pPr>
            <w:r>
              <w:rPr>
                <w:rFonts w:hint="eastAsia"/>
                <w:lang w:eastAsia="zh-CN"/>
              </w:rPr>
              <w:t>SAN Operating</w:t>
            </w:r>
            <w:r w:rsidRPr="00F95B02">
              <w:t xml:space="preserve"> Band</w:t>
            </w:r>
          </w:p>
        </w:tc>
        <w:tc>
          <w:tcPr>
            <w:tcW w:w="1091" w:type="dxa"/>
            <w:vMerge w:val="restart"/>
            <w:vAlign w:val="center"/>
          </w:tcPr>
          <w:p w14:paraId="3D63C449" w14:textId="77777777" w:rsidR="00AB70C1" w:rsidRPr="00F95B02" w:rsidRDefault="00AB70C1" w:rsidP="0010607C">
            <w:pPr>
              <w:pStyle w:val="TAH"/>
            </w:pPr>
            <w:r w:rsidRPr="00F95B02">
              <w:t>SCS</w:t>
            </w:r>
            <w:r>
              <w:rPr>
                <w:rFonts w:hint="eastAsia"/>
                <w:lang w:eastAsia="zh-CN"/>
              </w:rPr>
              <w:t xml:space="preserve"> </w:t>
            </w:r>
            <w:r>
              <w:rPr>
                <w:lang w:eastAsia="zh-CN"/>
              </w:rPr>
              <w:t>(</w:t>
            </w:r>
            <w:r w:rsidRPr="00F95B02">
              <w:t>kHz</w:t>
            </w:r>
            <w:r>
              <w:t>)</w:t>
            </w:r>
          </w:p>
        </w:tc>
        <w:tc>
          <w:tcPr>
            <w:tcW w:w="3794" w:type="dxa"/>
            <w:gridSpan w:val="4"/>
          </w:tcPr>
          <w:p w14:paraId="376DF42B" w14:textId="77777777" w:rsidR="00AB70C1" w:rsidRPr="003D7AB4" w:rsidRDefault="00AB70C1" w:rsidP="0010607C">
            <w:pPr>
              <w:pStyle w:val="TAH"/>
            </w:pPr>
            <w:r>
              <w:rPr>
                <w:i/>
              </w:rPr>
              <w:t>SAN</w:t>
            </w:r>
            <w:r>
              <w:rPr>
                <w:rFonts w:hint="eastAsia"/>
                <w:i/>
                <w:lang w:eastAsia="zh-CN"/>
              </w:rPr>
              <w:t xml:space="preserve"> </w:t>
            </w:r>
            <w:r w:rsidRPr="00F95B02">
              <w:rPr>
                <w:i/>
              </w:rPr>
              <w:t>channel bandwidth</w:t>
            </w:r>
            <w:r>
              <w:rPr>
                <w:i/>
              </w:rPr>
              <w:t xml:space="preserve"> </w:t>
            </w:r>
            <w:r>
              <w:t>(MHz)</w:t>
            </w:r>
          </w:p>
        </w:tc>
      </w:tr>
      <w:tr w:rsidR="00AB70C1" w14:paraId="397747C8" w14:textId="77777777" w:rsidTr="0010607C">
        <w:trPr>
          <w:cantSplit/>
          <w:tblHeader/>
          <w:jc w:val="center"/>
        </w:trPr>
        <w:tc>
          <w:tcPr>
            <w:tcW w:w="1134" w:type="dxa"/>
            <w:vMerge/>
            <w:vAlign w:val="center"/>
          </w:tcPr>
          <w:p w14:paraId="0D36EDFB" w14:textId="77777777" w:rsidR="00AB70C1" w:rsidRPr="00F95B02" w:rsidRDefault="00AB70C1" w:rsidP="0010607C">
            <w:pPr>
              <w:pStyle w:val="TAH"/>
            </w:pPr>
          </w:p>
        </w:tc>
        <w:tc>
          <w:tcPr>
            <w:tcW w:w="1091" w:type="dxa"/>
            <w:vMerge/>
            <w:vAlign w:val="center"/>
          </w:tcPr>
          <w:p w14:paraId="0F5477D3" w14:textId="77777777" w:rsidR="00AB70C1" w:rsidRPr="00F95B02" w:rsidRDefault="00AB70C1" w:rsidP="0010607C">
            <w:pPr>
              <w:pStyle w:val="TAH"/>
            </w:pPr>
          </w:p>
        </w:tc>
        <w:tc>
          <w:tcPr>
            <w:tcW w:w="959" w:type="dxa"/>
            <w:vAlign w:val="center"/>
          </w:tcPr>
          <w:p w14:paraId="368591A0" w14:textId="77777777" w:rsidR="00AB70C1" w:rsidRPr="00740195" w:rsidRDefault="00AB70C1" w:rsidP="0010607C">
            <w:pPr>
              <w:pStyle w:val="TAH"/>
              <w:rPr>
                <w:lang w:eastAsia="zh-CN"/>
              </w:rPr>
            </w:pPr>
            <w:r>
              <w:rPr>
                <w:rFonts w:hint="eastAsia"/>
                <w:lang w:eastAsia="zh-CN"/>
              </w:rPr>
              <w:t>5</w:t>
            </w:r>
          </w:p>
        </w:tc>
        <w:tc>
          <w:tcPr>
            <w:tcW w:w="984" w:type="dxa"/>
            <w:vAlign w:val="center"/>
          </w:tcPr>
          <w:p w14:paraId="3D3074E7" w14:textId="77777777" w:rsidR="00AB70C1" w:rsidRPr="00740195" w:rsidRDefault="00AB70C1" w:rsidP="0010607C">
            <w:pPr>
              <w:pStyle w:val="TAH"/>
              <w:rPr>
                <w:lang w:eastAsia="zh-CN"/>
              </w:rPr>
            </w:pPr>
            <w:r>
              <w:rPr>
                <w:rFonts w:hint="eastAsia"/>
                <w:lang w:eastAsia="zh-CN"/>
              </w:rPr>
              <w:t>1</w:t>
            </w:r>
            <w:r>
              <w:rPr>
                <w:lang w:eastAsia="zh-CN"/>
              </w:rPr>
              <w:t>0</w:t>
            </w:r>
          </w:p>
        </w:tc>
        <w:tc>
          <w:tcPr>
            <w:tcW w:w="951" w:type="dxa"/>
            <w:vAlign w:val="center"/>
          </w:tcPr>
          <w:p w14:paraId="07018A3A" w14:textId="77777777" w:rsidR="00AB70C1" w:rsidRPr="00740195" w:rsidRDefault="00AB70C1" w:rsidP="0010607C">
            <w:pPr>
              <w:pStyle w:val="TAH"/>
              <w:rPr>
                <w:lang w:eastAsia="zh-CN"/>
              </w:rPr>
            </w:pPr>
            <w:r>
              <w:rPr>
                <w:rFonts w:hint="eastAsia"/>
                <w:lang w:eastAsia="zh-CN"/>
              </w:rPr>
              <w:t>1</w:t>
            </w:r>
            <w:r>
              <w:rPr>
                <w:lang w:eastAsia="zh-CN"/>
              </w:rPr>
              <w:t>5</w:t>
            </w:r>
          </w:p>
        </w:tc>
        <w:tc>
          <w:tcPr>
            <w:tcW w:w="900" w:type="dxa"/>
            <w:vAlign w:val="center"/>
          </w:tcPr>
          <w:p w14:paraId="61209169" w14:textId="77777777" w:rsidR="00AB70C1" w:rsidRPr="00740195" w:rsidRDefault="00AB70C1" w:rsidP="0010607C">
            <w:pPr>
              <w:pStyle w:val="TAH"/>
              <w:rPr>
                <w:lang w:eastAsia="zh-CN"/>
              </w:rPr>
            </w:pPr>
            <w:r>
              <w:rPr>
                <w:rFonts w:hint="eastAsia"/>
                <w:lang w:eastAsia="zh-CN"/>
              </w:rPr>
              <w:t>2</w:t>
            </w:r>
            <w:r>
              <w:rPr>
                <w:lang w:eastAsia="zh-CN"/>
              </w:rPr>
              <w:t>0</w:t>
            </w:r>
          </w:p>
        </w:tc>
      </w:tr>
      <w:tr w:rsidR="00AB70C1" w14:paraId="6A96150B" w14:textId="77777777" w:rsidTr="0010607C">
        <w:trPr>
          <w:cantSplit/>
          <w:jc w:val="center"/>
        </w:trPr>
        <w:tc>
          <w:tcPr>
            <w:tcW w:w="1134" w:type="dxa"/>
            <w:tcBorders>
              <w:bottom w:val="nil"/>
            </w:tcBorders>
            <w:vAlign w:val="center"/>
          </w:tcPr>
          <w:p w14:paraId="300986F1" w14:textId="77777777" w:rsidR="00AB70C1" w:rsidRDefault="00AB70C1" w:rsidP="0010607C">
            <w:pPr>
              <w:pStyle w:val="TAC"/>
              <w:rPr>
                <w:rFonts w:eastAsia="Yu Mincho"/>
              </w:rPr>
            </w:pPr>
          </w:p>
        </w:tc>
        <w:tc>
          <w:tcPr>
            <w:tcW w:w="1091" w:type="dxa"/>
            <w:vAlign w:val="center"/>
          </w:tcPr>
          <w:p w14:paraId="788AA9BC" w14:textId="77777777" w:rsidR="00AB70C1" w:rsidRDefault="00AB70C1" w:rsidP="0010607C">
            <w:pPr>
              <w:pStyle w:val="TAC"/>
              <w:rPr>
                <w:rFonts w:eastAsia="Yu Mincho"/>
              </w:rPr>
            </w:pPr>
            <w:r w:rsidRPr="00F95B02">
              <w:t>15</w:t>
            </w:r>
          </w:p>
        </w:tc>
        <w:tc>
          <w:tcPr>
            <w:tcW w:w="959" w:type="dxa"/>
          </w:tcPr>
          <w:p w14:paraId="7A9E777F" w14:textId="77777777" w:rsidR="00AB70C1" w:rsidRDefault="00AB70C1" w:rsidP="0010607C">
            <w:pPr>
              <w:pStyle w:val="TAC"/>
              <w:rPr>
                <w:rFonts w:eastAsia="Yu Mincho"/>
              </w:rPr>
            </w:pPr>
            <w:r>
              <w:t>5</w:t>
            </w:r>
          </w:p>
        </w:tc>
        <w:tc>
          <w:tcPr>
            <w:tcW w:w="984" w:type="dxa"/>
            <w:vAlign w:val="center"/>
          </w:tcPr>
          <w:p w14:paraId="2C5B3A0D" w14:textId="77777777" w:rsidR="00AB70C1" w:rsidRDefault="00AB70C1" w:rsidP="0010607C">
            <w:pPr>
              <w:pStyle w:val="TAC"/>
              <w:rPr>
                <w:rFonts w:eastAsia="Yu Mincho"/>
              </w:rPr>
            </w:pPr>
            <w:r>
              <w:t>10</w:t>
            </w:r>
          </w:p>
        </w:tc>
        <w:tc>
          <w:tcPr>
            <w:tcW w:w="951" w:type="dxa"/>
            <w:vAlign w:val="center"/>
          </w:tcPr>
          <w:p w14:paraId="42CEC264" w14:textId="77777777" w:rsidR="00AB70C1" w:rsidRDefault="00AB70C1" w:rsidP="0010607C">
            <w:pPr>
              <w:pStyle w:val="TAC"/>
              <w:rPr>
                <w:rFonts w:eastAsia="Yu Mincho"/>
              </w:rPr>
            </w:pPr>
            <w:r>
              <w:t>15</w:t>
            </w:r>
          </w:p>
        </w:tc>
        <w:tc>
          <w:tcPr>
            <w:tcW w:w="900" w:type="dxa"/>
            <w:vAlign w:val="center"/>
          </w:tcPr>
          <w:p w14:paraId="11043C9D" w14:textId="77777777" w:rsidR="00AB70C1" w:rsidRDefault="00AB70C1" w:rsidP="0010607C">
            <w:pPr>
              <w:pStyle w:val="TAC"/>
              <w:rPr>
                <w:rFonts w:eastAsia="Yu Mincho"/>
              </w:rPr>
            </w:pPr>
            <w:r>
              <w:t>20</w:t>
            </w:r>
          </w:p>
        </w:tc>
      </w:tr>
      <w:tr w:rsidR="00AB70C1" w14:paraId="02A22E3D" w14:textId="77777777" w:rsidTr="0010607C">
        <w:trPr>
          <w:cantSplit/>
          <w:jc w:val="center"/>
        </w:trPr>
        <w:tc>
          <w:tcPr>
            <w:tcW w:w="1134" w:type="dxa"/>
            <w:tcBorders>
              <w:top w:val="nil"/>
              <w:bottom w:val="nil"/>
            </w:tcBorders>
            <w:vAlign w:val="center"/>
          </w:tcPr>
          <w:p w14:paraId="1AB2482D" w14:textId="77777777" w:rsidR="00AB70C1" w:rsidRPr="00CD4556" w:rsidRDefault="00AB70C1" w:rsidP="0010607C">
            <w:pPr>
              <w:pStyle w:val="TAC"/>
              <w:rPr>
                <w:lang w:eastAsia="zh-CN"/>
              </w:rPr>
            </w:pPr>
            <w:r>
              <w:t>n</w:t>
            </w:r>
            <w:r>
              <w:rPr>
                <w:rFonts w:hint="eastAsia"/>
                <w:lang w:eastAsia="zh-CN"/>
              </w:rPr>
              <w:t>256</w:t>
            </w:r>
          </w:p>
        </w:tc>
        <w:tc>
          <w:tcPr>
            <w:tcW w:w="1091" w:type="dxa"/>
            <w:vAlign w:val="center"/>
          </w:tcPr>
          <w:p w14:paraId="44879F85" w14:textId="77777777" w:rsidR="00AB70C1" w:rsidRDefault="00AB70C1" w:rsidP="0010607C">
            <w:pPr>
              <w:pStyle w:val="TAC"/>
              <w:rPr>
                <w:rFonts w:eastAsia="Yu Mincho"/>
              </w:rPr>
            </w:pPr>
            <w:r w:rsidRPr="00F95B02">
              <w:t>30</w:t>
            </w:r>
          </w:p>
        </w:tc>
        <w:tc>
          <w:tcPr>
            <w:tcW w:w="959" w:type="dxa"/>
          </w:tcPr>
          <w:p w14:paraId="21FF7B7F" w14:textId="77777777" w:rsidR="00AB70C1" w:rsidRDefault="00AB70C1" w:rsidP="0010607C">
            <w:pPr>
              <w:pStyle w:val="TAC"/>
              <w:rPr>
                <w:rFonts w:eastAsia="Yu Mincho"/>
              </w:rPr>
            </w:pPr>
          </w:p>
        </w:tc>
        <w:tc>
          <w:tcPr>
            <w:tcW w:w="984" w:type="dxa"/>
          </w:tcPr>
          <w:p w14:paraId="61318A3B" w14:textId="77777777" w:rsidR="00AB70C1" w:rsidRDefault="00AB70C1" w:rsidP="0010607C">
            <w:pPr>
              <w:pStyle w:val="TAC"/>
              <w:rPr>
                <w:rFonts w:eastAsia="Yu Mincho"/>
              </w:rPr>
            </w:pPr>
            <w:r>
              <w:t>10</w:t>
            </w:r>
          </w:p>
        </w:tc>
        <w:tc>
          <w:tcPr>
            <w:tcW w:w="951" w:type="dxa"/>
            <w:vAlign w:val="center"/>
          </w:tcPr>
          <w:p w14:paraId="4490E422" w14:textId="77777777" w:rsidR="00AB70C1" w:rsidRDefault="00AB70C1" w:rsidP="0010607C">
            <w:pPr>
              <w:pStyle w:val="TAC"/>
              <w:rPr>
                <w:rFonts w:eastAsia="Yu Mincho"/>
              </w:rPr>
            </w:pPr>
            <w:r>
              <w:t>15</w:t>
            </w:r>
          </w:p>
        </w:tc>
        <w:tc>
          <w:tcPr>
            <w:tcW w:w="900" w:type="dxa"/>
            <w:vAlign w:val="center"/>
          </w:tcPr>
          <w:p w14:paraId="058CB902" w14:textId="77777777" w:rsidR="00AB70C1" w:rsidRDefault="00AB70C1" w:rsidP="0010607C">
            <w:pPr>
              <w:pStyle w:val="TAC"/>
              <w:rPr>
                <w:rFonts w:eastAsia="Yu Mincho"/>
              </w:rPr>
            </w:pPr>
            <w:r>
              <w:t>20</w:t>
            </w:r>
          </w:p>
        </w:tc>
      </w:tr>
      <w:tr w:rsidR="00AB70C1" w14:paraId="3BDA0B1B" w14:textId="77777777" w:rsidTr="0010607C">
        <w:trPr>
          <w:cantSplit/>
          <w:jc w:val="center"/>
        </w:trPr>
        <w:tc>
          <w:tcPr>
            <w:tcW w:w="1134" w:type="dxa"/>
            <w:tcBorders>
              <w:top w:val="nil"/>
            </w:tcBorders>
            <w:vAlign w:val="center"/>
          </w:tcPr>
          <w:p w14:paraId="22D48998" w14:textId="77777777" w:rsidR="00AB70C1" w:rsidRPr="00F95B02" w:rsidRDefault="00AB70C1" w:rsidP="0010607C">
            <w:pPr>
              <w:pStyle w:val="TAC"/>
            </w:pPr>
          </w:p>
        </w:tc>
        <w:tc>
          <w:tcPr>
            <w:tcW w:w="1091" w:type="dxa"/>
            <w:vAlign w:val="center"/>
          </w:tcPr>
          <w:p w14:paraId="4EAF3EDF" w14:textId="77777777" w:rsidR="00AB70C1" w:rsidRPr="00F95B02" w:rsidRDefault="00AB70C1" w:rsidP="0010607C">
            <w:pPr>
              <w:pStyle w:val="TAC"/>
            </w:pPr>
            <w:r w:rsidRPr="00F95B02">
              <w:t>60</w:t>
            </w:r>
          </w:p>
        </w:tc>
        <w:tc>
          <w:tcPr>
            <w:tcW w:w="959" w:type="dxa"/>
          </w:tcPr>
          <w:p w14:paraId="340BD9C3" w14:textId="77777777" w:rsidR="00AB70C1" w:rsidRDefault="00AB70C1" w:rsidP="0010607C">
            <w:pPr>
              <w:pStyle w:val="TAC"/>
              <w:rPr>
                <w:rFonts w:eastAsia="Yu Mincho"/>
              </w:rPr>
            </w:pPr>
          </w:p>
        </w:tc>
        <w:tc>
          <w:tcPr>
            <w:tcW w:w="984" w:type="dxa"/>
            <w:vAlign w:val="center"/>
          </w:tcPr>
          <w:p w14:paraId="45ADE522" w14:textId="77777777" w:rsidR="00AB70C1" w:rsidRPr="00F95B02" w:rsidRDefault="00AB70C1" w:rsidP="0010607C">
            <w:pPr>
              <w:pStyle w:val="TAC"/>
            </w:pPr>
            <w:r>
              <w:t>10</w:t>
            </w:r>
          </w:p>
        </w:tc>
        <w:tc>
          <w:tcPr>
            <w:tcW w:w="951" w:type="dxa"/>
            <w:vAlign w:val="center"/>
          </w:tcPr>
          <w:p w14:paraId="3B3C1448" w14:textId="77777777" w:rsidR="00AB70C1" w:rsidRDefault="00AB70C1" w:rsidP="0010607C">
            <w:pPr>
              <w:pStyle w:val="TAC"/>
              <w:rPr>
                <w:rFonts w:eastAsia="Yu Mincho"/>
              </w:rPr>
            </w:pPr>
            <w:r>
              <w:t>15</w:t>
            </w:r>
          </w:p>
        </w:tc>
        <w:tc>
          <w:tcPr>
            <w:tcW w:w="900" w:type="dxa"/>
            <w:vAlign w:val="center"/>
          </w:tcPr>
          <w:p w14:paraId="0AE2DA36" w14:textId="77777777" w:rsidR="00AB70C1" w:rsidRDefault="00AB70C1" w:rsidP="0010607C">
            <w:pPr>
              <w:pStyle w:val="TAC"/>
              <w:rPr>
                <w:rFonts w:eastAsia="Yu Mincho"/>
              </w:rPr>
            </w:pPr>
            <w:r>
              <w:t>20</w:t>
            </w:r>
          </w:p>
        </w:tc>
      </w:tr>
      <w:tr w:rsidR="00AB70C1" w14:paraId="1CEF5CA6" w14:textId="77777777" w:rsidTr="0010607C">
        <w:trPr>
          <w:cantSplit/>
          <w:jc w:val="center"/>
        </w:trPr>
        <w:tc>
          <w:tcPr>
            <w:tcW w:w="1134" w:type="dxa"/>
            <w:tcBorders>
              <w:bottom w:val="nil"/>
            </w:tcBorders>
            <w:vAlign w:val="center"/>
          </w:tcPr>
          <w:p w14:paraId="36E8DB35" w14:textId="77777777" w:rsidR="00AB70C1" w:rsidRPr="00F95B02" w:rsidRDefault="00AB70C1" w:rsidP="0010607C">
            <w:pPr>
              <w:pStyle w:val="TAC"/>
            </w:pPr>
          </w:p>
        </w:tc>
        <w:tc>
          <w:tcPr>
            <w:tcW w:w="1091" w:type="dxa"/>
            <w:vAlign w:val="center"/>
          </w:tcPr>
          <w:p w14:paraId="1E2E5646" w14:textId="77777777" w:rsidR="00AB70C1" w:rsidRPr="00F95B02" w:rsidRDefault="00AB70C1" w:rsidP="0010607C">
            <w:pPr>
              <w:pStyle w:val="TAC"/>
            </w:pPr>
            <w:r w:rsidRPr="00F95B02">
              <w:t>15</w:t>
            </w:r>
          </w:p>
        </w:tc>
        <w:tc>
          <w:tcPr>
            <w:tcW w:w="959" w:type="dxa"/>
          </w:tcPr>
          <w:p w14:paraId="72B082FC" w14:textId="77777777" w:rsidR="00AB70C1" w:rsidRDefault="00AB70C1" w:rsidP="0010607C">
            <w:pPr>
              <w:pStyle w:val="TAC"/>
              <w:rPr>
                <w:rFonts w:eastAsia="Yu Mincho"/>
              </w:rPr>
            </w:pPr>
            <w:r>
              <w:t>5</w:t>
            </w:r>
          </w:p>
        </w:tc>
        <w:tc>
          <w:tcPr>
            <w:tcW w:w="984" w:type="dxa"/>
            <w:vAlign w:val="center"/>
          </w:tcPr>
          <w:p w14:paraId="789DE94A" w14:textId="77777777" w:rsidR="00AB70C1" w:rsidRPr="00F95B02" w:rsidRDefault="00AB70C1" w:rsidP="0010607C">
            <w:pPr>
              <w:pStyle w:val="TAC"/>
            </w:pPr>
            <w:r>
              <w:t>10</w:t>
            </w:r>
          </w:p>
        </w:tc>
        <w:tc>
          <w:tcPr>
            <w:tcW w:w="951" w:type="dxa"/>
            <w:vAlign w:val="center"/>
          </w:tcPr>
          <w:p w14:paraId="5D0BC3E0" w14:textId="77777777" w:rsidR="00AB70C1" w:rsidRDefault="00AB70C1" w:rsidP="0010607C">
            <w:pPr>
              <w:pStyle w:val="TAC"/>
              <w:rPr>
                <w:rFonts w:eastAsia="Yu Mincho"/>
              </w:rPr>
            </w:pPr>
            <w:r>
              <w:t>15</w:t>
            </w:r>
          </w:p>
        </w:tc>
        <w:tc>
          <w:tcPr>
            <w:tcW w:w="900" w:type="dxa"/>
            <w:vAlign w:val="center"/>
          </w:tcPr>
          <w:p w14:paraId="27665C4A" w14:textId="77777777" w:rsidR="00AB70C1" w:rsidRDefault="00AB70C1" w:rsidP="0010607C">
            <w:pPr>
              <w:pStyle w:val="TAC"/>
              <w:rPr>
                <w:rFonts w:eastAsia="Yu Mincho"/>
              </w:rPr>
            </w:pPr>
            <w:r>
              <w:t>20</w:t>
            </w:r>
          </w:p>
        </w:tc>
      </w:tr>
      <w:tr w:rsidR="00AB70C1" w14:paraId="262D0671" w14:textId="77777777" w:rsidTr="0010607C">
        <w:trPr>
          <w:cantSplit/>
          <w:jc w:val="center"/>
        </w:trPr>
        <w:tc>
          <w:tcPr>
            <w:tcW w:w="1134" w:type="dxa"/>
            <w:tcBorders>
              <w:top w:val="nil"/>
              <w:bottom w:val="nil"/>
            </w:tcBorders>
            <w:vAlign w:val="center"/>
          </w:tcPr>
          <w:p w14:paraId="25C21703" w14:textId="77777777" w:rsidR="00AB70C1" w:rsidRPr="00CD4556" w:rsidRDefault="00AB70C1" w:rsidP="0010607C">
            <w:pPr>
              <w:pStyle w:val="TAC"/>
              <w:rPr>
                <w:lang w:eastAsia="zh-CN"/>
              </w:rPr>
            </w:pPr>
            <w:r w:rsidRPr="00F95B02">
              <w:t>n2</w:t>
            </w:r>
            <w:r>
              <w:rPr>
                <w:rFonts w:hint="eastAsia"/>
                <w:lang w:eastAsia="zh-CN"/>
              </w:rPr>
              <w:t>55</w:t>
            </w:r>
          </w:p>
        </w:tc>
        <w:tc>
          <w:tcPr>
            <w:tcW w:w="1091" w:type="dxa"/>
            <w:vAlign w:val="center"/>
          </w:tcPr>
          <w:p w14:paraId="21F9853D" w14:textId="77777777" w:rsidR="00AB70C1" w:rsidRPr="00F95B02" w:rsidRDefault="00AB70C1" w:rsidP="0010607C">
            <w:pPr>
              <w:pStyle w:val="TAC"/>
            </w:pPr>
            <w:r w:rsidRPr="00F95B02">
              <w:t>30</w:t>
            </w:r>
          </w:p>
        </w:tc>
        <w:tc>
          <w:tcPr>
            <w:tcW w:w="959" w:type="dxa"/>
          </w:tcPr>
          <w:p w14:paraId="7C794302" w14:textId="77777777" w:rsidR="00AB70C1" w:rsidRPr="00F95B02" w:rsidRDefault="00AB70C1" w:rsidP="0010607C">
            <w:pPr>
              <w:pStyle w:val="TAC"/>
            </w:pPr>
          </w:p>
        </w:tc>
        <w:tc>
          <w:tcPr>
            <w:tcW w:w="984" w:type="dxa"/>
          </w:tcPr>
          <w:p w14:paraId="530C995D" w14:textId="77777777" w:rsidR="00AB70C1" w:rsidRPr="00F95B02" w:rsidRDefault="00AB70C1" w:rsidP="0010607C">
            <w:pPr>
              <w:pStyle w:val="TAC"/>
            </w:pPr>
            <w:r>
              <w:t>10</w:t>
            </w:r>
          </w:p>
        </w:tc>
        <w:tc>
          <w:tcPr>
            <w:tcW w:w="951" w:type="dxa"/>
            <w:vAlign w:val="center"/>
          </w:tcPr>
          <w:p w14:paraId="25646585" w14:textId="77777777" w:rsidR="00AB70C1" w:rsidRDefault="00AB70C1" w:rsidP="0010607C">
            <w:pPr>
              <w:pStyle w:val="TAC"/>
              <w:rPr>
                <w:rFonts w:eastAsia="Yu Mincho"/>
              </w:rPr>
            </w:pPr>
            <w:r>
              <w:t>15</w:t>
            </w:r>
          </w:p>
        </w:tc>
        <w:tc>
          <w:tcPr>
            <w:tcW w:w="900" w:type="dxa"/>
            <w:vAlign w:val="center"/>
          </w:tcPr>
          <w:p w14:paraId="179765E7" w14:textId="77777777" w:rsidR="00AB70C1" w:rsidRDefault="00AB70C1" w:rsidP="0010607C">
            <w:pPr>
              <w:pStyle w:val="TAC"/>
              <w:rPr>
                <w:rFonts w:eastAsia="Yu Mincho"/>
              </w:rPr>
            </w:pPr>
            <w:r>
              <w:t>20</w:t>
            </w:r>
          </w:p>
        </w:tc>
      </w:tr>
      <w:tr w:rsidR="00AB70C1" w14:paraId="142D048B" w14:textId="77777777" w:rsidTr="0010607C">
        <w:trPr>
          <w:cantSplit/>
          <w:jc w:val="center"/>
        </w:trPr>
        <w:tc>
          <w:tcPr>
            <w:tcW w:w="1134" w:type="dxa"/>
            <w:tcBorders>
              <w:top w:val="nil"/>
            </w:tcBorders>
            <w:vAlign w:val="center"/>
          </w:tcPr>
          <w:p w14:paraId="285CE762" w14:textId="77777777" w:rsidR="00AB70C1" w:rsidRPr="00F95B02" w:rsidRDefault="00AB70C1" w:rsidP="0010607C">
            <w:pPr>
              <w:pStyle w:val="TAC"/>
            </w:pPr>
          </w:p>
        </w:tc>
        <w:tc>
          <w:tcPr>
            <w:tcW w:w="1091" w:type="dxa"/>
            <w:vAlign w:val="center"/>
          </w:tcPr>
          <w:p w14:paraId="0F255546" w14:textId="77777777" w:rsidR="00AB70C1" w:rsidRPr="00F95B02" w:rsidRDefault="00AB70C1" w:rsidP="0010607C">
            <w:pPr>
              <w:pStyle w:val="TAC"/>
            </w:pPr>
            <w:r w:rsidRPr="00F95B02">
              <w:t>60</w:t>
            </w:r>
          </w:p>
        </w:tc>
        <w:tc>
          <w:tcPr>
            <w:tcW w:w="959" w:type="dxa"/>
          </w:tcPr>
          <w:p w14:paraId="26451A86" w14:textId="77777777" w:rsidR="00AB70C1" w:rsidRPr="00F95B02" w:rsidRDefault="00AB70C1" w:rsidP="0010607C">
            <w:pPr>
              <w:pStyle w:val="TAC"/>
            </w:pPr>
          </w:p>
        </w:tc>
        <w:tc>
          <w:tcPr>
            <w:tcW w:w="984" w:type="dxa"/>
            <w:vAlign w:val="center"/>
          </w:tcPr>
          <w:p w14:paraId="44175415" w14:textId="77777777" w:rsidR="00AB70C1" w:rsidRPr="00F95B02" w:rsidRDefault="00AB70C1" w:rsidP="0010607C">
            <w:pPr>
              <w:pStyle w:val="TAC"/>
            </w:pPr>
            <w:r>
              <w:t>10</w:t>
            </w:r>
          </w:p>
        </w:tc>
        <w:tc>
          <w:tcPr>
            <w:tcW w:w="951" w:type="dxa"/>
            <w:vAlign w:val="center"/>
          </w:tcPr>
          <w:p w14:paraId="4E017575" w14:textId="77777777" w:rsidR="00AB70C1" w:rsidRDefault="00AB70C1" w:rsidP="0010607C">
            <w:pPr>
              <w:pStyle w:val="TAC"/>
              <w:rPr>
                <w:rFonts w:eastAsia="Yu Mincho"/>
              </w:rPr>
            </w:pPr>
            <w:r>
              <w:t>15</w:t>
            </w:r>
          </w:p>
        </w:tc>
        <w:tc>
          <w:tcPr>
            <w:tcW w:w="900" w:type="dxa"/>
            <w:vAlign w:val="center"/>
          </w:tcPr>
          <w:p w14:paraId="2903DC74" w14:textId="77777777" w:rsidR="00AB70C1" w:rsidRDefault="00AB70C1" w:rsidP="0010607C">
            <w:pPr>
              <w:pStyle w:val="TAC"/>
              <w:rPr>
                <w:rFonts w:eastAsia="Yu Mincho"/>
              </w:rPr>
            </w:pPr>
            <w:r>
              <w:t>20</w:t>
            </w:r>
          </w:p>
        </w:tc>
      </w:tr>
    </w:tbl>
    <w:p w14:paraId="1E13F707" w14:textId="77777777" w:rsidR="00AB70C1" w:rsidRDefault="00AB70C1" w:rsidP="00AB70C1"/>
    <w:p w14:paraId="4BC23DD8" w14:textId="76826823" w:rsidR="00535820" w:rsidRDefault="00535820" w:rsidP="00404E29">
      <w:pPr>
        <w:jc w:val="both"/>
        <w:rPr>
          <w:rFonts w:ascii="Arial" w:hAnsi="Arial" w:cs="Arial"/>
          <w:sz w:val="20"/>
          <w:szCs w:val="20"/>
          <w:lang w:val="en-GB" w:eastAsia="fr-FR"/>
        </w:rPr>
      </w:pPr>
    </w:p>
    <w:p w14:paraId="03E1EF3E" w14:textId="0DA3DFFD" w:rsidR="00347374" w:rsidRDefault="00347374" w:rsidP="00404E29">
      <w:pPr>
        <w:jc w:val="both"/>
        <w:rPr>
          <w:rFonts w:ascii="Arial" w:hAnsi="Arial" w:cs="Arial"/>
          <w:sz w:val="20"/>
          <w:szCs w:val="20"/>
          <w:lang w:val="en-GB" w:eastAsia="fr-FR"/>
        </w:rPr>
      </w:pPr>
    </w:p>
    <w:p w14:paraId="62D4A4CE" w14:textId="12C36002" w:rsidR="00347374" w:rsidRDefault="00347374" w:rsidP="00404E29">
      <w:pPr>
        <w:jc w:val="both"/>
        <w:rPr>
          <w:rFonts w:ascii="Arial" w:hAnsi="Arial" w:cs="Arial"/>
          <w:sz w:val="20"/>
          <w:szCs w:val="20"/>
          <w:lang w:val="en-GB" w:eastAsia="fr-FR"/>
        </w:rPr>
      </w:pPr>
    </w:p>
    <w:p w14:paraId="6C46F927" w14:textId="77777777" w:rsidR="00347374" w:rsidRPr="00404E29" w:rsidRDefault="00347374" w:rsidP="00404E29">
      <w:pPr>
        <w:jc w:val="both"/>
        <w:rPr>
          <w:rFonts w:ascii="Arial" w:hAnsi="Arial" w:cs="Arial"/>
          <w:sz w:val="20"/>
          <w:szCs w:val="20"/>
          <w:lang w:val="en-GB" w:eastAsia="fr-FR"/>
        </w:rPr>
      </w:pPr>
    </w:p>
    <w:p w14:paraId="5B37525F" w14:textId="6A22159A" w:rsidR="00E140F9" w:rsidRPr="00347374" w:rsidRDefault="00231958" w:rsidP="00347374">
      <w:pPr>
        <w:pStyle w:val="Titre1"/>
        <w:rPr>
          <w:lang w:eastAsia="fr-FR"/>
        </w:rPr>
      </w:pPr>
      <w:r w:rsidRPr="00A44E90">
        <w:rPr>
          <w:lang w:eastAsia="fr-FR"/>
        </w:rPr>
        <w:lastRenderedPageBreak/>
        <w:t>Discussion</w:t>
      </w:r>
      <w:r w:rsidR="00535820">
        <w:rPr>
          <w:lang w:eastAsia="fr-FR"/>
        </w:rPr>
        <w:t xml:space="preserve"> with r</w:t>
      </w:r>
      <w:r>
        <w:rPr>
          <w:lang w:eastAsia="fr-FR"/>
        </w:rPr>
        <w:t xml:space="preserve">espect to </w:t>
      </w:r>
      <w:r w:rsidR="00535820">
        <w:rPr>
          <w:lang w:eastAsia="fr-FR"/>
        </w:rPr>
        <w:t>introduction of 30 MHz channel bandwidth</w:t>
      </w:r>
      <w:bookmarkStart w:id="5" w:name="_Toc493127338"/>
    </w:p>
    <w:p w14:paraId="63686D2B" w14:textId="41CDF6A6" w:rsidR="00347374" w:rsidRPr="00347374" w:rsidRDefault="00347374" w:rsidP="00347374">
      <w:pPr>
        <w:jc w:val="both"/>
        <w:rPr>
          <w:rFonts w:ascii="Arial" w:hAnsi="Arial" w:cs="Arial"/>
          <w:sz w:val="20"/>
          <w:szCs w:val="20"/>
          <w:lang w:val="en-GB" w:eastAsia="fr-FR"/>
        </w:rPr>
      </w:pPr>
      <w:r w:rsidRPr="00347374">
        <w:rPr>
          <w:rFonts w:ascii="Arial" w:hAnsi="Arial" w:cs="Arial"/>
          <w:sz w:val="20"/>
          <w:szCs w:val="20"/>
          <w:lang w:val="en-GB" w:eastAsia="fr-FR"/>
        </w:rPr>
        <w:t>Please find the following ITU-R requirements captured in [1]</w:t>
      </w:r>
      <w:r>
        <w:rPr>
          <w:rFonts w:ascii="Arial" w:hAnsi="Arial" w:cs="Arial"/>
          <w:sz w:val="20"/>
          <w:szCs w:val="20"/>
          <w:lang w:val="en-GB" w:eastAsia="fr-FR"/>
        </w:rPr>
        <w:t xml:space="preserve"> with respect to </w:t>
      </w:r>
      <w:r w:rsidRPr="00347374">
        <w:rPr>
          <w:rFonts w:ascii="Arial" w:hAnsi="Arial" w:cs="Arial"/>
          <w:sz w:val="20"/>
          <w:szCs w:val="20"/>
          <w:lang w:val="en-GB" w:eastAsia="fr-FR"/>
        </w:rPr>
        <w:t xml:space="preserve">vision, requirements and evaluation guidelines for satellite radio interface(s) of </w:t>
      </w:r>
      <w:r w:rsidRPr="00347374">
        <w:rPr>
          <w:rFonts w:ascii="Arial" w:hAnsi="Arial" w:cs="Arial"/>
          <w:b/>
          <w:sz w:val="20"/>
          <w:szCs w:val="20"/>
          <w:lang w:val="en-GB" w:eastAsia="fr-FR"/>
        </w:rPr>
        <w:t>IMT-2020</w:t>
      </w:r>
      <w:r>
        <w:rPr>
          <w:rFonts w:ascii="Arial" w:hAnsi="Arial" w:cs="Arial"/>
          <w:sz w:val="20"/>
          <w:szCs w:val="20"/>
          <w:lang w:val="en-GB" w:eastAsia="fr-FR"/>
        </w:rPr>
        <w:t>:</w:t>
      </w:r>
    </w:p>
    <w:p w14:paraId="3830F7DE" w14:textId="77777777" w:rsidR="00347374" w:rsidRPr="00347374" w:rsidRDefault="00347374" w:rsidP="00347374">
      <w:pPr>
        <w:rPr>
          <w:color w:val="1F497D"/>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94"/>
      </w:tblGrid>
      <w:tr w:rsidR="00347374" w14:paraId="21859FC7" w14:textId="77777777" w:rsidTr="00347374">
        <w:tc>
          <w:tcPr>
            <w:tcW w:w="9396" w:type="dxa"/>
            <w:tcMar>
              <w:top w:w="0" w:type="dxa"/>
              <w:left w:w="108" w:type="dxa"/>
              <w:bottom w:w="0" w:type="dxa"/>
              <w:right w:w="108" w:type="dxa"/>
            </w:tcMar>
          </w:tcPr>
          <w:p w14:paraId="49A1D30B" w14:textId="77777777" w:rsidR="00347374" w:rsidRDefault="00347374">
            <w:pPr>
              <w:pStyle w:val="Titre3"/>
              <w:rPr>
                <w:rFonts w:eastAsia="Times New Roman"/>
                <w:lang w:val="en-GB" w:eastAsia="ko-KR"/>
              </w:rPr>
            </w:pPr>
            <w:r>
              <w:rPr>
                <w:rFonts w:eastAsia="Times New Roman"/>
                <w:lang w:val="en-GB" w:eastAsia="ko-KR"/>
              </w:rPr>
              <w:t>7.2.13         Bandwidth</w:t>
            </w:r>
          </w:p>
          <w:p w14:paraId="602A2D34" w14:textId="77777777" w:rsidR="00347374" w:rsidRPr="00347374" w:rsidRDefault="00347374">
            <w:pPr>
              <w:jc w:val="both"/>
              <w:rPr>
                <w:lang w:eastAsia="ko-KR"/>
              </w:rPr>
            </w:pPr>
            <w:r>
              <w:t xml:space="preserve">Bandwidth is </w:t>
            </w:r>
            <w:r>
              <w:rPr>
                <w:lang w:eastAsia="ko-KR"/>
              </w:rPr>
              <w:t>the maximum aggregated system bandwidth.</w:t>
            </w:r>
            <w:r>
              <w:rPr>
                <w:sz w:val="23"/>
                <w:szCs w:val="23"/>
              </w:rPr>
              <w:t xml:space="preserve"> </w:t>
            </w:r>
            <w:r>
              <w:rPr>
                <w:lang w:eastAsia="ko-KR"/>
              </w:rPr>
              <w:t xml:space="preserve">Scalable bandwidth is the ability of the candidate RIT/SRIT to operate with different bandwidth. </w:t>
            </w:r>
            <w:r>
              <w:t>The bandwidth capability of the RIT/SRIT is defined for the purpose of IMT-2020 evaluation.</w:t>
            </w:r>
          </w:p>
          <w:p w14:paraId="4D15066C" w14:textId="77777777" w:rsidR="00347374" w:rsidRDefault="00347374">
            <w:pPr>
              <w:jc w:val="both"/>
              <w:rPr>
                <w:lang w:eastAsia="ko-KR"/>
              </w:rPr>
            </w:pPr>
            <w:r>
              <w:rPr>
                <w:highlight w:val="yellow"/>
                <w:lang w:eastAsia="ko-KR"/>
              </w:rPr>
              <w:t xml:space="preserve">The RIT/SRIT should support a scalable bandwidth up to 30 </w:t>
            </w:r>
            <w:proofErr w:type="spellStart"/>
            <w:r>
              <w:rPr>
                <w:highlight w:val="yellow"/>
                <w:lang w:eastAsia="ko-KR"/>
              </w:rPr>
              <w:t>MHz.</w:t>
            </w:r>
            <w:proofErr w:type="spellEnd"/>
            <w:r>
              <w:rPr>
                <w:highlight w:val="yellow"/>
                <w:lang w:eastAsia="ko-KR"/>
              </w:rPr>
              <w:t xml:space="preserve"> The support of maximum bandwidth is verified by inspection of the proposal.</w:t>
            </w:r>
            <w:r>
              <w:rPr>
                <w:lang w:eastAsia="ko-KR"/>
              </w:rPr>
              <w:t xml:space="preserve"> </w:t>
            </w:r>
          </w:p>
          <w:p w14:paraId="480FCF04" w14:textId="755C7B33" w:rsidR="00347374" w:rsidRPr="00BB1408" w:rsidRDefault="00347374" w:rsidP="00BB1408">
            <w:pPr>
              <w:jc w:val="both"/>
              <w:rPr>
                <w:lang w:eastAsia="ko-KR"/>
              </w:rPr>
            </w:pPr>
            <w:r>
              <w:rPr>
                <w:lang w:eastAsia="ko-KR"/>
              </w:rPr>
              <w:t>The scalability requirement is verified by demonstrating that the candidate RITs/SRITs can support different bandwidth values. These values shall include the minimum and maximum supported bandwidth of the candidate RIT/SRIT.</w:t>
            </w:r>
          </w:p>
        </w:tc>
      </w:tr>
    </w:tbl>
    <w:p w14:paraId="1E4F482C" w14:textId="77777777" w:rsidR="00347374" w:rsidRDefault="00347374" w:rsidP="00347374">
      <w:pPr>
        <w:rPr>
          <w:rFonts w:ascii="Calibri" w:hAnsi="Calibri"/>
          <w:color w:val="1F497D"/>
        </w:rPr>
      </w:pPr>
    </w:p>
    <w:p w14:paraId="62908045" w14:textId="77777777" w:rsidR="00347374" w:rsidRDefault="00347374" w:rsidP="00347374">
      <w:pPr>
        <w:rPr>
          <w:color w:val="1F497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84"/>
      </w:tblGrid>
      <w:tr w:rsidR="00347374" w14:paraId="2857989A" w14:textId="77777777" w:rsidTr="00347374">
        <w:tc>
          <w:tcPr>
            <w:tcW w:w="9384" w:type="dxa"/>
            <w:tcMar>
              <w:top w:w="0" w:type="dxa"/>
              <w:left w:w="108" w:type="dxa"/>
              <w:bottom w:w="0" w:type="dxa"/>
              <w:right w:w="108" w:type="dxa"/>
            </w:tcMar>
          </w:tcPr>
          <w:p w14:paraId="5C95D16C" w14:textId="77777777" w:rsidR="00347374" w:rsidRDefault="00347374">
            <w:pPr>
              <w:pStyle w:val="Titre3"/>
              <w:rPr>
                <w:rFonts w:eastAsia="Times New Roman"/>
                <w:lang w:val="en-GB" w:eastAsia="ko-KR"/>
              </w:rPr>
            </w:pPr>
            <w:r>
              <w:rPr>
                <w:rFonts w:eastAsia="Times New Roman"/>
                <w:lang w:val="en-GB" w:eastAsia="ko-KR"/>
              </w:rPr>
              <w:t xml:space="preserve">7.2.1           Peak data rate </w:t>
            </w:r>
          </w:p>
          <w:p w14:paraId="7A900DD3" w14:textId="77777777" w:rsidR="00347374" w:rsidRPr="00347374" w:rsidRDefault="00347374">
            <w:pPr>
              <w:jc w:val="both"/>
              <w:rPr>
                <w:lang w:eastAsia="ko-KR"/>
              </w:rPr>
            </w:pPr>
            <w:r>
              <w:rPr>
                <w:lang w:eastAsia="ko-KR"/>
              </w:rPr>
              <w:t>Peak data rate is the maximum achievable data rate under ideal conditions, which is the received data bits assignable to a single mobile station, when up to all assignable radio resources for the corresponding link direction are utilized (i.e., excluding radio resources that are used for physical layer synchronization, reference signals or pilots, guard bands and guard times).</w:t>
            </w:r>
          </w:p>
          <w:p w14:paraId="036F3F95" w14:textId="77777777" w:rsidR="00347374" w:rsidRDefault="00347374">
            <w:pPr>
              <w:jc w:val="both"/>
              <w:rPr>
                <w:lang w:eastAsia="ko-KR"/>
              </w:rPr>
            </w:pPr>
            <w:r>
              <w:rPr>
                <w:color w:val="000000"/>
                <w:lang w:eastAsia="zh-CN"/>
              </w:rPr>
              <w:t xml:space="preserve">Peak data rate is defined for a single mobile station. In a single band, it is related to the peak spectral efficiency in that band. Let </w:t>
            </w:r>
            <w:proofErr w:type="spellStart"/>
            <w:r>
              <w:rPr>
                <w:color w:val="000000"/>
                <w:lang w:eastAsia="zh-CN"/>
              </w:rPr>
              <w:t>W</w:t>
            </w:r>
            <w:r>
              <w:rPr>
                <w:color w:val="000000"/>
                <w:vertAlign w:val="subscript"/>
                <w:lang w:eastAsia="zh-CN"/>
              </w:rPr>
              <w:t>a</w:t>
            </w:r>
            <w:proofErr w:type="spellEnd"/>
            <w:r>
              <w:rPr>
                <w:color w:val="000000"/>
                <w:lang w:eastAsia="zh-CN"/>
              </w:rPr>
              <w:t xml:space="preserve"> denote the assigned bandwidth and </w:t>
            </w:r>
            <w:proofErr w:type="spellStart"/>
            <w:r>
              <w:rPr>
                <w:color w:val="000000"/>
                <w:lang w:eastAsia="zh-CN"/>
              </w:rPr>
              <w:t>SE</w:t>
            </w:r>
            <w:r>
              <w:rPr>
                <w:color w:val="000000"/>
                <w:vertAlign w:val="subscript"/>
                <w:lang w:eastAsia="zh-CN"/>
              </w:rPr>
              <w:t>p</w:t>
            </w:r>
            <w:proofErr w:type="spellEnd"/>
            <w:r>
              <w:rPr>
                <w:color w:val="000000"/>
                <w:lang w:eastAsia="zh-CN"/>
              </w:rPr>
              <w:t xml:space="preserve"> denote the peak spectral efficiency in that band achieved at the assigned bandwidth. Then the user peak data rate </w:t>
            </w:r>
            <w:proofErr w:type="spellStart"/>
            <w:r>
              <w:rPr>
                <w:color w:val="000000"/>
                <w:lang w:eastAsia="zh-CN"/>
              </w:rPr>
              <w:t>R</w:t>
            </w:r>
            <w:r>
              <w:rPr>
                <w:color w:val="000000"/>
                <w:vertAlign w:val="subscript"/>
                <w:lang w:eastAsia="zh-CN"/>
              </w:rPr>
              <w:t>p</w:t>
            </w:r>
            <w:proofErr w:type="spellEnd"/>
            <w:r>
              <w:rPr>
                <w:color w:val="000000"/>
                <w:lang w:eastAsia="zh-CN"/>
              </w:rPr>
              <w:t xml:space="preserve"> is given by:</w:t>
            </w:r>
          </w:p>
          <w:p w14:paraId="5DE6E835" w14:textId="77777777" w:rsidR="00347374" w:rsidRDefault="00347374">
            <w:pPr>
              <w:pStyle w:val="Equation"/>
              <w:rPr>
                <w:vertAlign w:val="subscript"/>
                <w:lang w:eastAsia="zh-CN"/>
              </w:rPr>
            </w:pPr>
            <w:r>
              <w:rPr>
                <w:lang w:eastAsia="zh-CN"/>
              </w:rPr>
              <w:t xml:space="preserve">                                                                     </w:t>
            </w:r>
            <w:proofErr w:type="spellStart"/>
            <w:r>
              <w:rPr>
                <w:lang w:eastAsia="zh-CN"/>
              </w:rPr>
              <w:t>R</w:t>
            </w:r>
            <w:r>
              <w:rPr>
                <w:vertAlign w:val="subscript"/>
                <w:lang w:eastAsia="zh-CN"/>
              </w:rPr>
              <w:t>p</w:t>
            </w:r>
            <w:proofErr w:type="spellEnd"/>
            <w:r>
              <w:rPr>
                <w:lang w:eastAsia="zh-CN"/>
              </w:rPr>
              <w:t xml:space="preserve"> = </w:t>
            </w:r>
            <w:proofErr w:type="spellStart"/>
            <w:r>
              <w:rPr>
                <w:lang w:eastAsia="zh-CN"/>
              </w:rPr>
              <w:t>W</w:t>
            </w:r>
            <w:r>
              <w:rPr>
                <w:vertAlign w:val="subscript"/>
                <w:lang w:eastAsia="zh-CN"/>
              </w:rPr>
              <w:t>a</w:t>
            </w:r>
            <w:proofErr w:type="spellEnd"/>
            <w:r>
              <w:rPr>
                <w:lang w:eastAsia="zh-CN"/>
              </w:rPr>
              <w:t xml:space="preserve"> × </w:t>
            </w:r>
            <w:proofErr w:type="spellStart"/>
            <w:r>
              <w:rPr>
                <w:lang w:eastAsia="zh-CN"/>
              </w:rPr>
              <w:t>SE</w:t>
            </w:r>
            <w:r>
              <w:rPr>
                <w:vertAlign w:val="subscript"/>
                <w:lang w:eastAsia="zh-CN"/>
              </w:rPr>
              <w:t>p</w:t>
            </w:r>
            <w:proofErr w:type="spellEnd"/>
          </w:p>
          <w:p w14:paraId="7E67121E" w14:textId="77777777" w:rsidR="00347374" w:rsidRDefault="00347374">
            <w:pPr>
              <w:jc w:val="both"/>
              <w:rPr>
                <w:color w:val="000000"/>
                <w:lang w:eastAsia="zh-CN"/>
              </w:rPr>
            </w:pPr>
            <w:r>
              <w:rPr>
                <w:color w:val="000000"/>
                <w:lang w:eastAsia="zh-CN"/>
              </w:rPr>
              <w:t>The following table indicates the required peak data rate and, in notes, the maximum bandwidth that may be used to achieve the required rate. Radio interfaces may use any bandwidth up to the maximum specified in order to achieve the required peak data rate.</w:t>
            </w:r>
          </w:p>
          <w:p w14:paraId="532EF312" w14:textId="77777777" w:rsidR="00347374" w:rsidRDefault="00347374">
            <w:pPr>
              <w:pStyle w:val="Tablelegend"/>
              <w:jc w:val="both"/>
              <w:rPr>
                <w:sz w:val="24"/>
                <w:szCs w:val="24"/>
                <w:lang w:val="en-GB" w:eastAsia="ko-KR"/>
              </w:rPr>
            </w:pPr>
          </w:p>
          <w:tbl>
            <w:tblPr>
              <w:tblW w:w="2574" w:type="pct"/>
              <w:tblInd w:w="2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96"/>
              <w:gridCol w:w="2419"/>
            </w:tblGrid>
            <w:tr w:rsidR="00347374" w14:paraId="12450763" w14:textId="77777777" w:rsidTr="00347374">
              <w:tc>
                <w:tcPr>
                  <w:tcW w:w="2435" w:type="pct"/>
                  <w:tcMar>
                    <w:top w:w="0" w:type="dxa"/>
                    <w:left w:w="108" w:type="dxa"/>
                    <w:bottom w:w="0" w:type="dxa"/>
                    <w:right w:w="108" w:type="dxa"/>
                  </w:tcMar>
                  <w:hideMark/>
                </w:tcPr>
                <w:p w14:paraId="4B2FE237" w14:textId="77777777" w:rsidR="00347374" w:rsidRDefault="00347374">
                  <w:pPr>
                    <w:pStyle w:val="Tabletext"/>
                    <w:jc w:val="center"/>
                    <w:rPr>
                      <w:sz w:val="20"/>
                      <w:szCs w:val="20"/>
                      <w:lang w:val="en-GB" w:eastAsia="zh-CN"/>
                    </w:rPr>
                  </w:pPr>
                  <w:r>
                    <w:rPr>
                      <w:lang w:val="en-GB" w:eastAsia="zh-CN"/>
                    </w:rPr>
                    <w:t>Peak data rate (DL)</w:t>
                  </w:r>
                </w:p>
              </w:tc>
              <w:tc>
                <w:tcPr>
                  <w:tcW w:w="2565" w:type="pct"/>
                  <w:tcMar>
                    <w:top w:w="0" w:type="dxa"/>
                    <w:left w:w="108" w:type="dxa"/>
                    <w:bottom w:w="0" w:type="dxa"/>
                    <w:right w:w="108" w:type="dxa"/>
                  </w:tcMar>
                  <w:hideMark/>
                </w:tcPr>
                <w:p w14:paraId="0706284F" w14:textId="77777777" w:rsidR="00347374" w:rsidRDefault="00347374">
                  <w:pPr>
                    <w:pStyle w:val="Tabletext"/>
                    <w:jc w:val="center"/>
                    <w:rPr>
                      <w:vertAlign w:val="superscript"/>
                      <w:lang w:val="en-GB" w:eastAsia="zh-CN"/>
                    </w:rPr>
                  </w:pPr>
                  <w:r>
                    <w:rPr>
                      <w:lang w:val="en-GB" w:eastAsia="zh-CN"/>
                    </w:rPr>
                    <w:t>70 Mbps</w:t>
                  </w:r>
                  <w:r>
                    <w:rPr>
                      <w:vertAlign w:val="superscript"/>
                      <w:lang w:val="en-GB" w:eastAsia="zh-CN"/>
                    </w:rPr>
                    <w:t xml:space="preserve"> Note 1</w:t>
                  </w:r>
                </w:p>
              </w:tc>
            </w:tr>
            <w:tr w:rsidR="00347374" w14:paraId="63E3A15B" w14:textId="77777777" w:rsidTr="00347374">
              <w:tc>
                <w:tcPr>
                  <w:tcW w:w="2435" w:type="pct"/>
                  <w:tcMar>
                    <w:top w:w="0" w:type="dxa"/>
                    <w:left w:w="108" w:type="dxa"/>
                    <w:bottom w:w="0" w:type="dxa"/>
                    <w:right w:w="108" w:type="dxa"/>
                  </w:tcMar>
                  <w:hideMark/>
                </w:tcPr>
                <w:p w14:paraId="7D392CA4" w14:textId="77777777" w:rsidR="00347374" w:rsidRDefault="00347374">
                  <w:pPr>
                    <w:pStyle w:val="Tabletext"/>
                    <w:jc w:val="center"/>
                    <w:rPr>
                      <w:lang w:val="en-GB" w:eastAsia="zh-CN"/>
                    </w:rPr>
                  </w:pPr>
                  <w:r>
                    <w:rPr>
                      <w:lang w:val="en-GB" w:eastAsia="zh-CN"/>
                    </w:rPr>
                    <w:t>Peak data rate (UL)</w:t>
                  </w:r>
                </w:p>
              </w:tc>
              <w:tc>
                <w:tcPr>
                  <w:tcW w:w="2565" w:type="pct"/>
                  <w:tcMar>
                    <w:top w:w="0" w:type="dxa"/>
                    <w:left w:w="108" w:type="dxa"/>
                    <w:bottom w:w="0" w:type="dxa"/>
                    <w:right w:w="108" w:type="dxa"/>
                  </w:tcMar>
                  <w:hideMark/>
                </w:tcPr>
                <w:p w14:paraId="15727AF4" w14:textId="77777777" w:rsidR="00347374" w:rsidRDefault="00347374">
                  <w:pPr>
                    <w:pStyle w:val="Tabletext"/>
                    <w:jc w:val="center"/>
                    <w:rPr>
                      <w:vertAlign w:val="superscript"/>
                      <w:lang w:val="en-GB" w:eastAsia="zh-CN"/>
                    </w:rPr>
                  </w:pPr>
                  <w:r>
                    <w:rPr>
                      <w:lang w:val="en-GB" w:eastAsia="zh-CN"/>
                    </w:rPr>
                    <w:t xml:space="preserve">2 </w:t>
                  </w:r>
                  <w:proofErr w:type="spellStart"/>
                  <w:r>
                    <w:rPr>
                      <w:lang w:val="en-GB" w:eastAsia="zh-CN"/>
                    </w:rPr>
                    <w:t>Mbps</w:t>
                  </w:r>
                  <w:r>
                    <w:rPr>
                      <w:vertAlign w:val="superscript"/>
                      <w:lang w:val="en-GB" w:eastAsia="zh-CN"/>
                    </w:rPr>
                    <w:t>Note</w:t>
                  </w:r>
                  <w:proofErr w:type="spellEnd"/>
                  <w:r>
                    <w:rPr>
                      <w:vertAlign w:val="superscript"/>
                      <w:lang w:val="en-GB" w:eastAsia="zh-CN"/>
                    </w:rPr>
                    <w:t xml:space="preserve"> 1</w:t>
                  </w:r>
                </w:p>
              </w:tc>
            </w:tr>
          </w:tbl>
          <w:p w14:paraId="7CFD9C06" w14:textId="18A613D6" w:rsidR="00347374" w:rsidRPr="00347374" w:rsidRDefault="00347374" w:rsidP="00347374">
            <w:pPr>
              <w:jc w:val="center"/>
              <w:rPr>
                <w:rFonts w:ascii="Calibri" w:hAnsi="Calibri"/>
                <w:lang w:val="en-GB" w:eastAsia="fr-FR"/>
              </w:rPr>
            </w:pPr>
            <w:r>
              <w:rPr>
                <w:sz w:val="18"/>
                <w:szCs w:val="18"/>
                <w:highlight w:val="yellow"/>
                <w:lang w:eastAsia="ko-KR"/>
              </w:rPr>
              <w:t>Note 1</w:t>
            </w:r>
            <w:r>
              <w:rPr>
                <w:sz w:val="18"/>
                <w:szCs w:val="18"/>
                <w:highlight w:val="yellow"/>
                <w:lang w:eastAsia="zh-CN"/>
              </w:rPr>
              <w:t xml:space="preserve">: Requirements were derived using an assignable bandwidth of up to 30 MHz </w:t>
            </w:r>
            <w:r>
              <w:rPr>
                <w:sz w:val="18"/>
                <w:szCs w:val="18"/>
                <w:highlight w:val="yellow"/>
                <w:lang w:eastAsia="ko-KR"/>
              </w:rPr>
              <w:t>over one satellite beam.</w:t>
            </w:r>
          </w:p>
        </w:tc>
      </w:tr>
    </w:tbl>
    <w:p w14:paraId="543F9F28" w14:textId="4D277BD7" w:rsidR="00347374" w:rsidRDefault="00347374" w:rsidP="00347374">
      <w:pPr>
        <w:rPr>
          <w:rFonts w:ascii="Calibri" w:hAnsi="Calibri"/>
          <w:color w:val="1F497D"/>
          <w:lang w:eastAsia="fr-FR"/>
        </w:rPr>
      </w:pPr>
    </w:p>
    <w:p w14:paraId="7EC6B314" w14:textId="77777777" w:rsidR="00347374" w:rsidRDefault="00347374" w:rsidP="00347374">
      <w:pPr>
        <w:rPr>
          <w:rFonts w:ascii="Calibri" w:hAnsi="Calibri"/>
          <w:color w:val="1F497D"/>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94"/>
      </w:tblGrid>
      <w:tr w:rsidR="00347374" w14:paraId="62E3830D" w14:textId="77777777" w:rsidTr="00347374">
        <w:tc>
          <w:tcPr>
            <w:tcW w:w="9396" w:type="dxa"/>
            <w:tcMar>
              <w:top w:w="0" w:type="dxa"/>
              <w:left w:w="108" w:type="dxa"/>
              <w:bottom w:w="0" w:type="dxa"/>
              <w:right w:w="108" w:type="dxa"/>
            </w:tcMar>
          </w:tcPr>
          <w:p w14:paraId="46C8E659" w14:textId="77777777" w:rsidR="00347374" w:rsidRDefault="00347374" w:rsidP="0010607C">
            <w:pPr>
              <w:pStyle w:val="Titre3"/>
              <w:rPr>
                <w:rFonts w:eastAsia="Times New Roman"/>
                <w:lang w:val="en-GB" w:eastAsia="ko-KR"/>
              </w:rPr>
            </w:pPr>
            <w:r>
              <w:rPr>
                <w:rFonts w:eastAsia="Times New Roman"/>
                <w:lang w:val="en-GB" w:eastAsia="ko-KR"/>
              </w:rPr>
              <w:t xml:space="preserve">7.2.2           Peak spectral efficiency </w:t>
            </w:r>
          </w:p>
          <w:p w14:paraId="2439AE37" w14:textId="77777777" w:rsidR="00347374" w:rsidRPr="00347374" w:rsidRDefault="00347374" w:rsidP="0010607C">
            <w:pPr>
              <w:jc w:val="both"/>
              <w:rPr>
                <w:lang w:eastAsia="ko-KR"/>
              </w:rPr>
            </w:pPr>
            <w:r>
              <w:rPr>
                <w:lang w:eastAsia="ko-KR"/>
              </w:rPr>
              <w:t>Peak spectral efficiency is the maximum data rate under ideal conditions normalized by the assigned bandwidth (in bit/s/Hz), where the maximum data rate is the received data bits assignable to a single mobile station, when up to all assignable radio resources for the corresponding link direction are utilized (i.e., excluding radio resources that are used for physical layer synchronization, reference signals or pilots and guard bands).</w:t>
            </w:r>
          </w:p>
          <w:p w14:paraId="53DD2B34" w14:textId="77777777" w:rsidR="00347374" w:rsidRDefault="00347374" w:rsidP="0010607C">
            <w:pPr>
              <w:rPr>
                <w:highlight w:val="lightGray"/>
                <w:lang w:eastAsia="ko-KR"/>
              </w:rPr>
            </w:pPr>
            <w:r>
              <w:rPr>
                <w:lang w:eastAsia="ko-KR"/>
              </w:rPr>
              <w:t>The minimum requirements for peak spectral efficiencies are as follows:</w:t>
            </w:r>
          </w:p>
          <w:p w14:paraId="66CF3EB5" w14:textId="77777777" w:rsidR="00347374" w:rsidRDefault="00347374" w:rsidP="0010607C">
            <w:pPr>
              <w:pStyle w:val="Tablefin"/>
              <w:rPr>
                <w:sz w:val="24"/>
                <w:szCs w:val="24"/>
                <w:lang w:val="en-GB" w:eastAsia="ko-KR"/>
              </w:rPr>
            </w:pPr>
          </w:p>
          <w:tbl>
            <w:tblPr>
              <w:tblW w:w="2575" w:type="pct"/>
              <w:tblInd w:w="2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02"/>
              <w:gridCol w:w="2420"/>
            </w:tblGrid>
            <w:tr w:rsidR="00347374" w14:paraId="7F4BA8AA" w14:textId="77777777" w:rsidTr="00347374">
              <w:tc>
                <w:tcPr>
                  <w:tcW w:w="2437" w:type="pct"/>
                  <w:tcMar>
                    <w:top w:w="0" w:type="dxa"/>
                    <w:left w:w="108" w:type="dxa"/>
                    <w:bottom w:w="0" w:type="dxa"/>
                    <w:right w:w="108" w:type="dxa"/>
                  </w:tcMar>
                  <w:hideMark/>
                </w:tcPr>
                <w:p w14:paraId="37A59745" w14:textId="77777777" w:rsidR="00347374" w:rsidRDefault="00347374" w:rsidP="0010607C">
                  <w:pPr>
                    <w:pStyle w:val="Tabletext"/>
                    <w:jc w:val="center"/>
                    <w:rPr>
                      <w:sz w:val="20"/>
                      <w:szCs w:val="20"/>
                      <w:lang w:val="en-GB" w:eastAsia="zh-CN"/>
                    </w:rPr>
                  </w:pPr>
                  <w:r>
                    <w:rPr>
                      <w:lang w:val="en-GB" w:eastAsia="ko-KR"/>
                    </w:rPr>
                    <w:t>Peak spectral efficiency (DL)</w:t>
                  </w:r>
                </w:p>
              </w:tc>
              <w:tc>
                <w:tcPr>
                  <w:tcW w:w="2563" w:type="pct"/>
                  <w:tcMar>
                    <w:top w:w="0" w:type="dxa"/>
                    <w:left w:w="108" w:type="dxa"/>
                    <w:bottom w:w="0" w:type="dxa"/>
                    <w:right w:w="108" w:type="dxa"/>
                  </w:tcMar>
                  <w:hideMark/>
                </w:tcPr>
                <w:p w14:paraId="66A91306" w14:textId="77777777" w:rsidR="00347374" w:rsidRDefault="00347374" w:rsidP="0010607C">
                  <w:pPr>
                    <w:pStyle w:val="Tabletext"/>
                    <w:jc w:val="center"/>
                    <w:rPr>
                      <w:lang w:val="en-GB" w:eastAsia="zh-CN"/>
                    </w:rPr>
                  </w:pPr>
                  <w:r>
                    <w:rPr>
                      <w:lang w:val="en-GB" w:eastAsia="zh-CN"/>
                    </w:rPr>
                    <w:t>3bit/s/Hz</w:t>
                  </w:r>
                  <w:r>
                    <w:rPr>
                      <w:vertAlign w:val="superscript"/>
                      <w:lang w:val="en-GB" w:eastAsia="zh-CN"/>
                    </w:rPr>
                    <w:t xml:space="preserve"> Note 1</w:t>
                  </w:r>
                </w:p>
              </w:tc>
            </w:tr>
            <w:tr w:rsidR="00347374" w14:paraId="1AD14B29" w14:textId="77777777" w:rsidTr="00347374">
              <w:trPr>
                <w:trHeight w:val="54"/>
              </w:trPr>
              <w:tc>
                <w:tcPr>
                  <w:tcW w:w="2437" w:type="pct"/>
                  <w:tcMar>
                    <w:top w:w="0" w:type="dxa"/>
                    <w:left w:w="108" w:type="dxa"/>
                    <w:bottom w:w="0" w:type="dxa"/>
                    <w:right w:w="108" w:type="dxa"/>
                  </w:tcMar>
                  <w:hideMark/>
                </w:tcPr>
                <w:p w14:paraId="149279A5" w14:textId="77777777" w:rsidR="00347374" w:rsidRDefault="00347374" w:rsidP="0010607C">
                  <w:pPr>
                    <w:pStyle w:val="Tabletext"/>
                    <w:jc w:val="center"/>
                    <w:rPr>
                      <w:lang w:val="en-GB" w:eastAsia="zh-CN"/>
                    </w:rPr>
                  </w:pPr>
                  <w:r>
                    <w:rPr>
                      <w:lang w:val="en-GB" w:eastAsia="ko-KR"/>
                    </w:rPr>
                    <w:t>Peak spectral efficiency (UL)</w:t>
                  </w:r>
                </w:p>
              </w:tc>
              <w:tc>
                <w:tcPr>
                  <w:tcW w:w="2563" w:type="pct"/>
                  <w:tcMar>
                    <w:top w:w="0" w:type="dxa"/>
                    <w:left w:w="108" w:type="dxa"/>
                    <w:bottom w:w="0" w:type="dxa"/>
                    <w:right w:w="108" w:type="dxa"/>
                  </w:tcMar>
                  <w:hideMark/>
                </w:tcPr>
                <w:p w14:paraId="52517A65" w14:textId="77777777" w:rsidR="00347374" w:rsidRDefault="00347374" w:rsidP="0010607C">
                  <w:pPr>
                    <w:pStyle w:val="Tabletext"/>
                    <w:jc w:val="center"/>
                    <w:rPr>
                      <w:lang w:val="en-GB" w:eastAsia="zh-CN"/>
                    </w:rPr>
                  </w:pPr>
                  <w:r>
                    <w:rPr>
                      <w:lang w:val="en-GB" w:eastAsia="zh-CN"/>
                    </w:rPr>
                    <w:t>1.5 bit/s/Hz</w:t>
                  </w:r>
                  <w:r>
                    <w:rPr>
                      <w:vertAlign w:val="superscript"/>
                      <w:lang w:val="en-GB" w:eastAsia="zh-CN"/>
                    </w:rPr>
                    <w:t xml:space="preserve"> Note 1</w:t>
                  </w:r>
                </w:p>
              </w:tc>
            </w:tr>
          </w:tbl>
          <w:p w14:paraId="6A3D2EE5" w14:textId="77777777" w:rsidR="00347374" w:rsidRDefault="00347374" w:rsidP="0010607C">
            <w:pPr>
              <w:pStyle w:val="Tablelegend"/>
              <w:jc w:val="center"/>
              <w:rPr>
                <w:rFonts w:ascii="Times New Roman" w:hAnsi="Times New Roman"/>
                <w:sz w:val="18"/>
                <w:szCs w:val="18"/>
                <w:lang w:val="en-GB" w:eastAsia="ko-KR"/>
              </w:rPr>
            </w:pPr>
            <w:r>
              <w:rPr>
                <w:highlight w:val="yellow"/>
                <w:lang w:val="en-GB" w:eastAsia="ko-KR"/>
              </w:rPr>
              <w:t>Note 1</w:t>
            </w:r>
            <w:r>
              <w:rPr>
                <w:highlight w:val="yellow"/>
                <w:lang w:val="en-GB" w:eastAsia="zh-CN"/>
              </w:rPr>
              <w:t xml:space="preserve">: Requirements were derived using an assignable bandwidth of up to 30 MHz </w:t>
            </w:r>
            <w:r>
              <w:rPr>
                <w:highlight w:val="yellow"/>
                <w:lang w:val="en-GB" w:eastAsia="ko-KR"/>
              </w:rPr>
              <w:t>over one satellite beam.</w:t>
            </w:r>
          </w:p>
          <w:p w14:paraId="483D0093" w14:textId="77777777" w:rsidR="00347374" w:rsidRPr="00347374" w:rsidRDefault="00347374" w:rsidP="0010607C">
            <w:pPr>
              <w:jc w:val="both"/>
              <w:rPr>
                <w:lang w:eastAsia="zh-CN"/>
              </w:rPr>
            </w:pPr>
            <w:r>
              <w:rPr>
                <w:lang w:eastAsia="zh-CN"/>
              </w:rPr>
              <w:t>These requirements are</w:t>
            </w:r>
            <w:r>
              <w:rPr>
                <w:lang w:eastAsia="ko-KR"/>
              </w:rPr>
              <w:t xml:space="preserve"> defined for the </w:t>
            </w:r>
            <w:proofErr w:type="spellStart"/>
            <w:r>
              <w:rPr>
                <w:lang w:eastAsia="zh-CN"/>
              </w:rPr>
              <w:t>eMBB</w:t>
            </w:r>
            <w:proofErr w:type="spellEnd"/>
            <w:r>
              <w:rPr>
                <w:lang w:eastAsia="zh-CN"/>
              </w:rPr>
              <w:t xml:space="preserve">-s </w:t>
            </w:r>
            <w:r>
              <w:rPr>
                <w:lang w:eastAsia="ko-KR"/>
              </w:rPr>
              <w:t>usage scenario</w:t>
            </w:r>
            <w:r>
              <w:rPr>
                <w:lang w:eastAsia="zh-CN"/>
              </w:rPr>
              <w:t xml:space="preserve"> and apply to handheld devices.  </w:t>
            </w:r>
          </w:p>
          <w:p w14:paraId="674BEB21" w14:textId="77777777" w:rsidR="00347374" w:rsidRDefault="00347374" w:rsidP="0010607C">
            <w:pPr>
              <w:jc w:val="both"/>
              <w:rPr>
                <w:lang w:eastAsia="zh-CN"/>
              </w:rPr>
            </w:pPr>
            <w:r>
              <w:rPr>
                <w:lang w:eastAsia="zh-CN"/>
              </w:rPr>
              <w:t>The above values may also be supported by other type of satellite terminals.</w:t>
            </w:r>
          </w:p>
          <w:p w14:paraId="6688481F" w14:textId="77777777" w:rsidR="00347374" w:rsidRDefault="00347374" w:rsidP="0010607C">
            <w:pPr>
              <w:jc w:val="both"/>
              <w:rPr>
                <w:lang w:eastAsia="fr-FR"/>
              </w:rPr>
            </w:pPr>
            <w:r>
              <w:t xml:space="preserve">The proponent should report the peak </w:t>
            </w:r>
            <w:r>
              <w:rPr>
                <w:lang w:eastAsia="ko-KR"/>
              </w:rPr>
              <w:t xml:space="preserve">spectral efficiencies </w:t>
            </w:r>
            <w:r>
              <w:t>achievable by the candidate RITs/SRITs and identify the assumed frequency band(s) of operation and the assigned DL and UL bandwidths in those band(s).</w:t>
            </w:r>
          </w:p>
          <w:p w14:paraId="1543C620" w14:textId="77777777" w:rsidR="00347374" w:rsidRDefault="00347374" w:rsidP="0010607C">
            <w:pPr>
              <w:jc w:val="both"/>
            </w:pPr>
            <w:r>
              <w:t>Proponents should demonstrate that the peak spectral efficiency requirement can be met for, at least, one declared carrier frequency.</w:t>
            </w:r>
          </w:p>
          <w:p w14:paraId="7E963105" w14:textId="2F4FEE04" w:rsidR="00347374" w:rsidRPr="00BB1408" w:rsidRDefault="00347374" w:rsidP="00BB1408">
            <w:pPr>
              <w:jc w:val="both"/>
            </w:pPr>
            <w:r>
              <w:t>Suitable evaluation parameters should be used and reported by the proponent, using examples provided in section 8.2 (associated to the Rural-</w:t>
            </w:r>
            <w:proofErr w:type="spellStart"/>
            <w:r>
              <w:t>eMBB</w:t>
            </w:r>
            <w:proofErr w:type="spellEnd"/>
            <w:r>
              <w:t>-s test environment) as needed.</w:t>
            </w:r>
          </w:p>
        </w:tc>
      </w:tr>
    </w:tbl>
    <w:p w14:paraId="0CFC5155" w14:textId="77777777" w:rsidR="00347374" w:rsidRDefault="00347374" w:rsidP="00347374">
      <w:pPr>
        <w:rPr>
          <w:rFonts w:ascii="Calibri" w:hAnsi="Calibri"/>
          <w:color w:val="1F497D"/>
          <w:lang w:eastAsia="fr-FR"/>
        </w:rPr>
      </w:pPr>
    </w:p>
    <w:p w14:paraId="133D4CF1" w14:textId="77777777" w:rsidR="00BB1408" w:rsidRDefault="00BB1408" w:rsidP="00347374">
      <w:pPr>
        <w:rPr>
          <w:rFonts w:ascii="Arial" w:hAnsi="Arial" w:cs="Arial"/>
          <w:sz w:val="20"/>
          <w:szCs w:val="20"/>
          <w:lang w:val="en-GB" w:eastAsia="fr-FR"/>
        </w:rPr>
      </w:pPr>
    </w:p>
    <w:p w14:paraId="519DB8CE" w14:textId="29E6B869" w:rsidR="00347374" w:rsidRPr="00347374" w:rsidRDefault="00347374" w:rsidP="00347374">
      <w:pPr>
        <w:rPr>
          <w:rFonts w:ascii="Arial" w:hAnsi="Arial" w:cs="Arial"/>
          <w:sz w:val="20"/>
          <w:szCs w:val="20"/>
          <w:lang w:val="en-GB" w:eastAsia="fr-FR"/>
        </w:rPr>
      </w:pPr>
      <w:r w:rsidRPr="00347374">
        <w:rPr>
          <w:rFonts w:ascii="Arial" w:hAnsi="Arial" w:cs="Arial"/>
          <w:sz w:val="20"/>
          <w:szCs w:val="20"/>
          <w:lang w:val="en-GB" w:eastAsia="fr-FR"/>
        </w:rPr>
        <w:t xml:space="preserve">For all the above-mentioned reasons, and in order to prepare </w:t>
      </w:r>
      <w:r>
        <w:rPr>
          <w:rFonts w:ascii="Arial" w:hAnsi="Arial" w:cs="Arial"/>
          <w:sz w:val="20"/>
          <w:szCs w:val="20"/>
          <w:lang w:val="en-GB" w:eastAsia="fr-FR"/>
        </w:rPr>
        <w:t xml:space="preserve">NTN </w:t>
      </w:r>
      <w:r w:rsidRPr="00347374">
        <w:rPr>
          <w:rFonts w:ascii="Arial" w:hAnsi="Arial" w:cs="Arial"/>
          <w:sz w:val="20"/>
          <w:szCs w:val="20"/>
          <w:lang w:val="en-GB" w:eastAsia="fr-FR"/>
        </w:rPr>
        <w:t xml:space="preserve">Rel-17 </w:t>
      </w:r>
      <w:r>
        <w:rPr>
          <w:rFonts w:ascii="Arial" w:hAnsi="Arial" w:cs="Arial"/>
          <w:sz w:val="20"/>
          <w:szCs w:val="20"/>
          <w:lang w:val="en-GB" w:eastAsia="fr-FR"/>
        </w:rPr>
        <w:t xml:space="preserve">ecosystem </w:t>
      </w:r>
      <w:r w:rsidRPr="00347374">
        <w:rPr>
          <w:rFonts w:ascii="Arial" w:hAnsi="Arial" w:cs="Arial"/>
          <w:sz w:val="20"/>
          <w:szCs w:val="20"/>
          <w:lang w:val="en-GB" w:eastAsia="fr-FR"/>
        </w:rPr>
        <w:t xml:space="preserve">for proper IMT-2020 evaluation, we </w:t>
      </w:r>
      <w:r w:rsidR="00BE4B0D">
        <w:rPr>
          <w:rFonts w:ascii="Arial" w:hAnsi="Arial" w:cs="Arial"/>
          <w:sz w:val="20"/>
          <w:szCs w:val="20"/>
          <w:lang w:val="en-GB" w:eastAsia="fr-FR"/>
        </w:rPr>
        <w:t xml:space="preserve">hereby </w:t>
      </w:r>
      <w:r w:rsidRPr="00347374">
        <w:rPr>
          <w:rFonts w:ascii="Arial" w:hAnsi="Arial" w:cs="Arial"/>
          <w:sz w:val="20"/>
          <w:szCs w:val="20"/>
          <w:lang w:val="en-GB" w:eastAsia="fr-FR"/>
        </w:rPr>
        <w:t>suggest the following proposals:</w:t>
      </w:r>
    </w:p>
    <w:p w14:paraId="5727C9C6" w14:textId="0B11A73F" w:rsidR="001F78FD" w:rsidRDefault="001F78FD" w:rsidP="000B4360">
      <w:pPr>
        <w:jc w:val="both"/>
        <w:rPr>
          <w:rFonts w:ascii="Arial" w:hAnsi="Arial" w:cs="Arial"/>
          <w:noProof/>
          <w:sz w:val="20"/>
          <w:szCs w:val="20"/>
          <w:lang w:eastAsia="fr-FR"/>
        </w:rPr>
      </w:pPr>
      <w:r w:rsidRPr="00347374">
        <w:rPr>
          <w:rFonts w:ascii="Arial" w:hAnsi="Arial" w:cs="Arial"/>
          <w:b/>
          <w:noProof/>
          <w:sz w:val="20"/>
          <w:szCs w:val="20"/>
          <w:lang w:eastAsia="fr-FR"/>
        </w:rPr>
        <w:t>Proposal 1:</w:t>
      </w:r>
      <w:r>
        <w:rPr>
          <w:rFonts w:ascii="Arial" w:hAnsi="Arial" w:cs="Arial"/>
          <w:noProof/>
          <w:sz w:val="20"/>
          <w:szCs w:val="20"/>
          <w:lang w:eastAsia="fr-FR"/>
        </w:rPr>
        <w:t xml:space="preserve"> RAN4 to introduce 30 MHz channel bandwidth for n256</w:t>
      </w:r>
      <w:r w:rsidR="006A7B3C">
        <w:rPr>
          <w:rFonts w:ascii="Arial" w:hAnsi="Arial" w:cs="Arial"/>
          <w:noProof/>
          <w:sz w:val="20"/>
          <w:szCs w:val="20"/>
          <w:lang w:eastAsia="fr-FR"/>
        </w:rPr>
        <w:t xml:space="preserve"> and n255</w:t>
      </w:r>
      <w:r>
        <w:rPr>
          <w:rFonts w:ascii="Arial" w:hAnsi="Arial" w:cs="Arial"/>
          <w:noProof/>
          <w:sz w:val="20"/>
          <w:szCs w:val="20"/>
          <w:lang w:eastAsia="fr-FR"/>
        </w:rPr>
        <w:t xml:space="preserve"> 5G NR NTN Rel-17.</w:t>
      </w:r>
    </w:p>
    <w:p w14:paraId="07CC4377" w14:textId="564937CE" w:rsidR="000B4360" w:rsidRDefault="00C44200" w:rsidP="000B4360">
      <w:pPr>
        <w:jc w:val="both"/>
        <w:rPr>
          <w:rFonts w:ascii="Arial" w:hAnsi="Arial" w:cs="Arial"/>
          <w:noProof/>
          <w:sz w:val="20"/>
          <w:szCs w:val="20"/>
          <w:lang w:eastAsia="fr-FR"/>
        </w:rPr>
      </w:pPr>
      <w:r>
        <w:rPr>
          <w:rFonts w:ascii="Arial" w:hAnsi="Arial" w:cs="Arial"/>
          <w:b/>
          <w:noProof/>
          <w:sz w:val="20"/>
          <w:szCs w:val="20"/>
          <w:lang w:eastAsia="fr-FR"/>
        </w:rPr>
        <w:t>Proposal 2</w:t>
      </w:r>
      <w:r w:rsidR="000B4360" w:rsidRPr="00347374">
        <w:rPr>
          <w:rFonts w:ascii="Arial" w:hAnsi="Arial" w:cs="Arial"/>
          <w:b/>
          <w:noProof/>
          <w:sz w:val="20"/>
          <w:szCs w:val="20"/>
          <w:lang w:eastAsia="fr-FR"/>
        </w:rPr>
        <w:t>:</w:t>
      </w:r>
      <w:r w:rsidR="000B4360">
        <w:rPr>
          <w:rFonts w:ascii="Arial" w:hAnsi="Arial" w:cs="Arial"/>
          <w:noProof/>
          <w:sz w:val="20"/>
          <w:szCs w:val="20"/>
          <w:lang w:eastAsia="fr-FR"/>
        </w:rPr>
        <w:t xml:space="preserve"> RAN4 to discuss new WID on the extension to 30 MHz channel bandwidth for NR NTN in FR1.</w:t>
      </w:r>
    </w:p>
    <w:p w14:paraId="279705A9" w14:textId="26EF469C" w:rsidR="003369DE" w:rsidRDefault="003369DE" w:rsidP="003369DE">
      <w:pPr>
        <w:rPr>
          <w:rFonts w:ascii="Arial" w:hAnsi="Arial" w:cs="Arial"/>
          <w:noProof/>
          <w:sz w:val="20"/>
          <w:szCs w:val="20"/>
          <w:lang w:eastAsia="fr-FR"/>
        </w:rPr>
      </w:pPr>
      <w:r w:rsidRPr="003369DE">
        <w:rPr>
          <w:rFonts w:ascii="Arial" w:hAnsi="Arial" w:cs="Arial"/>
          <w:b/>
          <w:noProof/>
          <w:sz w:val="20"/>
          <w:szCs w:val="20"/>
          <w:lang w:eastAsia="fr-FR"/>
        </w:rPr>
        <w:t>Proposal 3:</w:t>
      </w:r>
      <w:r w:rsidRPr="003369DE">
        <w:rPr>
          <w:rFonts w:ascii="Arial" w:hAnsi="Arial" w:cs="Arial"/>
          <w:noProof/>
          <w:sz w:val="20"/>
          <w:szCs w:val="20"/>
          <w:lang w:eastAsia="fr-FR"/>
        </w:rPr>
        <w:t xml:space="preserve"> If interest from operators, both 30 and 25 MHz channel bandwidth for n256 and n255 5G NR NTN Rel-17 can be introduced in the same WI</w:t>
      </w:r>
      <w:r>
        <w:rPr>
          <w:rFonts w:ascii="Arial" w:hAnsi="Arial" w:cs="Arial"/>
          <w:noProof/>
          <w:sz w:val="20"/>
          <w:szCs w:val="20"/>
          <w:lang w:eastAsia="fr-FR"/>
        </w:rPr>
        <w:t>D</w:t>
      </w:r>
      <w:r w:rsidRPr="003369DE">
        <w:rPr>
          <w:rFonts w:ascii="Arial" w:hAnsi="Arial" w:cs="Arial"/>
          <w:noProof/>
          <w:sz w:val="20"/>
          <w:szCs w:val="20"/>
          <w:lang w:eastAsia="fr-FR"/>
        </w:rPr>
        <w:t>.</w:t>
      </w:r>
    </w:p>
    <w:p w14:paraId="51EEC3EF" w14:textId="77777777" w:rsidR="003369DE" w:rsidRPr="00347374" w:rsidRDefault="003369DE" w:rsidP="000B4360">
      <w:pPr>
        <w:jc w:val="both"/>
        <w:rPr>
          <w:rFonts w:ascii="Arial" w:hAnsi="Arial" w:cs="Arial"/>
          <w:noProof/>
          <w:sz w:val="20"/>
          <w:szCs w:val="20"/>
          <w:lang w:eastAsia="fr-FR"/>
        </w:rPr>
      </w:pPr>
    </w:p>
    <w:p w14:paraId="6443769A" w14:textId="021ADC81" w:rsidR="000B4360" w:rsidRPr="00851565" w:rsidRDefault="000B4360" w:rsidP="00E140F9">
      <w:pPr>
        <w:jc w:val="center"/>
        <w:rPr>
          <w:rFonts w:ascii="Arial" w:hAnsi="Arial" w:cs="Arial"/>
          <w:sz w:val="20"/>
          <w:szCs w:val="20"/>
          <w:lang w:val="en-GB"/>
        </w:rPr>
      </w:pPr>
    </w:p>
    <w:p w14:paraId="46ED908B" w14:textId="286AD5AA" w:rsidR="003B508F" w:rsidRDefault="003B508F" w:rsidP="00D359ED">
      <w:pPr>
        <w:rPr>
          <w:rFonts w:ascii="Arial" w:hAnsi="Arial" w:cs="Arial"/>
          <w:lang w:val="en-GB"/>
        </w:rPr>
      </w:pPr>
    </w:p>
    <w:p w14:paraId="259395CE" w14:textId="77777777" w:rsidR="00BB1408" w:rsidRPr="00A44E90" w:rsidRDefault="00BB1408" w:rsidP="00D359ED">
      <w:pPr>
        <w:rPr>
          <w:rFonts w:ascii="Arial" w:hAnsi="Arial" w:cs="Arial"/>
          <w:lang w:val="en-GB"/>
        </w:rPr>
      </w:pPr>
    </w:p>
    <w:p w14:paraId="234D2C92" w14:textId="7D371C91" w:rsidR="003637A9" w:rsidRPr="00A44E90" w:rsidRDefault="00405CF4">
      <w:pPr>
        <w:pStyle w:val="Titre1"/>
        <w:rPr>
          <w:rFonts w:eastAsiaTheme="majorEastAsia"/>
        </w:rPr>
      </w:pPr>
      <w:r w:rsidRPr="00A44E90">
        <w:rPr>
          <w:rFonts w:eastAsiaTheme="majorEastAsia"/>
        </w:rPr>
        <w:t>Conclusions</w:t>
      </w:r>
    </w:p>
    <w:bookmarkEnd w:id="5"/>
    <w:p w14:paraId="5D49D0D1" w14:textId="308475E1" w:rsidR="00BE4B0D" w:rsidRDefault="00BE4B0D" w:rsidP="000B4360">
      <w:pPr>
        <w:jc w:val="both"/>
        <w:rPr>
          <w:rFonts w:ascii="Arial" w:hAnsi="Arial" w:cs="Arial"/>
          <w:noProof/>
          <w:sz w:val="20"/>
          <w:szCs w:val="20"/>
          <w:lang w:eastAsia="fr-FR"/>
        </w:rPr>
      </w:pPr>
      <w:r w:rsidRPr="00347374">
        <w:rPr>
          <w:rFonts w:ascii="Arial" w:hAnsi="Arial" w:cs="Arial"/>
          <w:b/>
          <w:noProof/>
          <w:sz w:val="20"/>
          <w:szCs w:val="20"/>
          <w:lang w:eastAsia="fr-FR"/>
        </w:rPr>
        <w:t>Proposal 1:</w:t>
      </w:r>
      <w:r>
        <w:rPr>
          <w:rFonts w:ascii="Arial" w:hAnsi="Arial" w:cs="Arial"/>
          <w:noProof/>
          <w:sz w:val="20"/>
          <w:szCs w:val="20"/>
          <w:lang w:eastAsia="fr-FR"/>
        </w:rPr>
        <w:t xml:space="preserve"> RAN4 to introduce 30 MHz channel bandwidth for </w:t>
      </w:r>
      <w:r w:rsidR="001F78FD">
        <w:rPr>
          <w:rFonts w:ascii="Arial" w:hAnsi="Arial" w:cs="Arial"/>
          <w:noProof/>
          <w:sz w:val="20"/>
          <w:szCs w:val="20"/>
          <w:lang w:eastAsia="fr-FR"/>
        </w:rPr>
        <w:t>n256</w:t>
      </w:r>
      <w:r w:rsidR="006A7B3C">
        <w:rPr>
          <w:rFonts w:ascii="Arial" w:hAnsi="Arial" w:cs="Arial"/>
          <w:noProof/>
          <w:sz w:val="20"/>
          <w:szCs w:val="20"/>
          <w:lang w:eastAsia="fr-FR"/>
        </w:rPr>
        <w:t xml:space="preserve"> and n255</w:t>
      </w:r>
      <w:r w:rsidR="001F78FD">
        <w:rPr>
          <w:rFonts w:ascii="Arial" w:hAnsi="Arial" w:cs="Arial"/>
          <w:noProof/>
          <w:sz w:val="20"/>
          <w:szCs w:val="20"/>
          <w:lang w:eastAsia="fr-FR"/>
        </w:rPr>
        <w:t xml:space="preserve"> 5G NR </w:t>
      </w:r>
      <w:r>
        <w:rPr>
          <w:rFonts w:ascii="Arial" w:hAnsi="Arial" w:cs="Arial"/>
          <w:noProof/>
          <w:sz w:val="20"/>
          <w:szCs w:val="20"/>
          <w:lang w:eastAsia="fr-FR"/>
        </w:rPr>
        <w:t>NTN Rel-17.</w:t>
      </w:r>
    </w:p>
    <w:p w14:paraId="0E390706" w14:textId="4697879F" w:rsidR="000B4360" w:rsidRDefault="00C44200" w:rsidP="000B4360">
      <w:pPr>
        <w:jc w:val="both"/>
        <w:rPr>
          <w:rFonts w:ascii="Arial" w:hAnsi="Arial" w:cs="Arial"/>
          <w:noProof/>
          <w:sz w:val="20"/>
          <w:szCs w:val="20"/>
          <w:lang w:eastAsia="fr-FR"/>
        </w:rPr>
      </w:pPr>
      <w:r>
        <w:rPr>
          <w:rFonts w:ascii="Arial" w:hAnsi="Arial" w:cs="Arial"/>
          <w:b/>
          <w:noProof/>
          <w:sz w:val="20"/>
          <w:szCs w:val="20"/>
          <w:lang w:eastAsia="fr-FR"/>
        </w:rPr>
        <w:t>Proposal 2</w:t>
      </w:r>
      <w:r w:rsidR="000B4360" w:rsidRPr="00347374">
        <w:rPr>
          <w:rFonts w:ascii="Arial" w:hAnsi="Arial" w:cs="Arial"/>
          <w:b/>
          <w:noProof/>
          <w:sz w:val="20"/>
          <w:szCs w:val="20"/>
          <w:lang w:eastAsia="fr-FR"/>
        </w:rPr>
        <w:t>:</w:t>
      </w:r>
      <w:r w:rsidR="000B4360">
        <w:rPr>
          <w:rFonts w:ascii="Arial" w:hAnsi="Arial" w:cs="Arial"/>
          <w:noProof/>
          <w:sz w:val="20"/>
          <w:szCs w:val="20"/>
          <w:lang w:eastAsia="fr-FR"/>
        </w:rPr>
        <w:t xml:space="preserve"> RAN4 to discuss new WID on the extension to 30 MHz channel bandwidth for NR NTN in FR1.</w:t>
      </w:r>
    </w:p>
    <w:p w14:paraId="3E3AB23B" w14:textId="34228560" w:rsidR="003369DE" w:rsidRPr="00347374" w:rsidRDefault="003369DE" w:rsidP="003369DE">
      <w:pPr>
        <w:rPr>
          <w:rFonts w:ascii="Arial" w:hAnsi="Arial" w:cs="Arial"/>
          <w:noProof/>
          <w:sz w:val="20"/>
          <w:szCs w:val="20"/>
          <w:lang w:eastAsia="fr-FR"/>
        </w:rPr>
      </w:pPr>
      <w:r w:rsidRPr="003369DE">
        <w:rPr>
          <w:rFonts w:ascii="Arial" w:hAnsi="Arial" w:cs="Arial"/>
          <w:b/>
          <w:noProof/>
          <w:sz w:val="20"/>
          <w:szCs w:val="20"/>
          <w:lang w:eastAsia="fr-FR"/>
        </w:rPr>
        <w:t>Proposal 3:</w:t>
      </w:r>
      <w:r w:rsidRPr="003369DE">
        <w:rPr>
          <w:rFonts w:ascii="Arial" w:hAnsi="Arial" w:cs="Arial"/>
          <w:noProof/>
          <w:sz w:val="20"/>
          <w:szCs w:val="20"/>
          <w:lang w:eastAsia="fr-FR"/>
        </w:rPr>
        <w:t xml:space="preserve"> If interest from operators, both 30 and 25 MHz channel bandwidth for n256 and n255 5G NR NTN Rel-17 can be introduced in the same WI</w:t>
      </w:r>
      <w:r>
        <w:rPr>
          <w:rFonts w:ascii="Arial" w:hAnsi="Arial" w:cs="Arial"/>
          <w:noProof/>
          <w:sz w:val="20"/>
          <w:szCs w:val="20"/>
          <w:lang w:eastAsia="fr-FR"/>
        </w:rPr>
        <w:t>D</w:t>
      </w:r>
      <w:r w:rsidRPr="003369DE">
        <w:rPr>
          <w:rFonts w:ascii="Arial" w:hAnsi="Arial" w:cs="Arial"/>
          <w:noProof/>
          <w:sz w:val="20"/>
          <w:szCs w:val="20"/>
          <w:lang w:eastAsia="fr-FR"/>
        </w:rPr>
        <w:t>.</w:t>
      </w:r>
    </w:p>
    <w:p w14:paraId="268E246A" w14:textId="3CCF1CF0" w:rsidR="00336B44" w:rsidRPr="00347374" w:rsidRDefault="00336B44" w:rsidP="001A164D">
      <w:pPr>
        <w:jc w:val="both"/>
        <w:rPr>
          <w:rFonts w:ascii="Arial" w:hAnsi="Arial" w:cs="Arial"/>
          <w:sz w:val="20"/>
        </w:rPr>
      </w:pPr>
    </w:p>
    <w:p w14:paraId="1C38341F" w14:textId="08FB9793" w:rsidR="00405CF4" w:rsidRPr="00A44E90" w:rsidRDefault="00EB5F17" w:rsidP="00EB5F17">
      <w:pPr>
        <w:pStyle w:val="Titre1"/>
      </w:pPr>
      <w:r w:rsidRPr="00A44E90">
        <w:t>Reference</w:t>
      </w:r>
      <w:r w:rsidR="00C2349A" w:rsidRPr="00A44E90">
        <w:t>s</w:t>
      </w:r>
    </w:p>
    <w:p w14:paraId="47F1DC26" w14:textId="6DE9B34E" w:rsidR="0057606C" w:rsidRPr="0057606C" w:rsidRDefault="0057606C" w:rsidP="0057606C">
      <w:pPr>
        <w:keepLines/>
        <w:tabs>
          <w:tab w:val="right" w:pos="10440"/>
          <w:tab w:val="right" w:pos="13323"/>
        </w:tabs>
        <w:spacing w:after="0" w:line="240" w:lineRule="auto"/>
        <w:rPr>
          <w:rFonts w:ascii="Arial" w:hAnsi="Arial" w:cs="Arial"/>
          <w:bCs/>
          <w:iCs/>
          <w:sz w:val="20"/>
          <w:lang w:val="en-GB" w:eastAsia="zh-CN"/>
        </w:rPr>
      </w:pPr>
    </w:p>
    <w:p w14:paraId="3FFA7230" w14:textId="29CA9090" w:rsidR="003C13A1" w:rsidRPr="00347374" w:rsidRDefault="00347374" w:rsidP="00AB70C1">
      <w:pPr>
        <w:pStyle w:val="Paragraphedeliste"/>
        <w:numPr>
          <w:ilvl w:val="0"/>
          <w:numId w:val="2"/>
        </w:numPr>
        <w:spacing w:after="0" w:line="360" w:lineRule="auto"/>
        <w:jc w:val="both"/>
        <w:rPr>
          <w:rFonts w:ascii="Arial" w:hAnsi="Arial" w:cs="Arial"/>
          <w:bCs/>
          <w:iCs/>
          <w:sz w:val="20"/>
          <w:lang w:eastAsia="zh-CN"/>
        </w:rPr>
      </w:pPr>
      <w:r w:rsidRPr="00347374">
        <w:rPr>
          <w:rFonts w:ascii="Arial" w:hAnsi="Arial" w:cs="Arial"/>
          <w:bCs/>
          <w:iCs/>
          <w:sz w:val="20"/>
          <w:lang w:eastAsia="zh-CN"/>
        </w:rPr>
        <w:t>Vision, requirements and evaluation guidelines for satellite radio interface(s) of IMT-2020</w:t>
      </w:r>
      <w:r>
        <w:rPr>
          <w:rFonts w:ascii="Arial" w:hAnsi="Arial" w:cs="Arial"/>
          <w:bCs/>
          <w:iCs/>
          <w:sz w:val="20"/>
          <w:lang w:eastAsia="zh-CN"/>
        </w:rPr>
        <w:t xml:space="preserve">, </w:t>
      </w:r>
      <w:r w:rsidRPr="00347374">
        <w:rPr>
          <w:rFonts w:ascii="Arial" w:hAnsi="Arial" w:cs="Arial"/>
          <w:bCs/>
          <w:iCs/>
          <w:sz w:val="20"/>
          <w:lang w:eastAsia="zh-CN"/>
        </w:rPr>
        <w:t>R19-WP4B-220912-TD-0035!!MSW-E</w:t>
      </w:r>
      <w:r>
        <w:rPr>
          <w:rFonts w:ascii="Arial" w:hAnsi="Arial" w:cs="Arial"/>
          <w:bCs/>
          <w:iCs/>
          <w:sz w:val="20"/>
          <w:lang w:eastAsia="zh-CN"/>
        </w:rPr>
        <w:t xml:space="preserve">, </w:t>
      </w:r>
      <w:r w:rsidRPr="00347374">
        <w:rPr>
          <w:rFonts w:ascii="Arial" w:hAnsi="Arial" w:cs="Arial"/>
          <w:bCs/>
          <w:iCs/>
          <w:sz w:val="20"/>
          <w:lang w:eastAsia="zh-CN"/>
        </w:rPr>
        <w:t>DRAFT NEW REPORT ITU-R</w:t>
      </w:r>
      <w:r>
        <w:rPr>
          <w:rFonts w:ascii="Arial" w:hAnsi="Arial" w:cs="Arial"/>
          <w:bCs/>
          <w:iCs/>
          <w:sz w:val="20"/>
          <w:lang w:eastAsia="zh-CN"/>
        </w:rPr>
        <w:t xml:space="preserve"> M. for SAT-IMT2020</w:t>
      </w:r>
      <w:r w:rsidR="00341F1F">
        <w:rPr>
          <w:rFonts w:ascii="Arial" w:hAnsi="Arial" w:cs="Arial"/>
          <w:bCs/>
          <w:iCs/>
          <w:sz w:val="20"/>
          <w:lang w:eastAsia="zh-CN"/>
        </w:rPr>
        <w:t>, September 2022</w:t>
      </w:r>
      <w:r>
        <w:rPr>
          <w:rFonts w:ascii="Arial" w:hAnsi="Arial" w:cs="Arial"/>
          <w:bCs/>
          <w:iCs/>
          <w:sz w:val="20"/>
          <w:lang w:eastAsia="zh-CN"/>
        </w:rPr>
        <w:t>.</w:t>
      </w:r>
    </w:p>
    <w:p w14:paraId="1DD7332D" w14:textId="77777777" w:rsidR="003B508F" w:rsidRPr="00347374" w:rsidRDefault="003B508F" w:rsidP="003B508F">
      <w:pPr>
        <w:pStyle w:val="Paragraphedeliste"/>
        <w:spacing w:after="0" w:line="240" w:lineRule="auto"/>
        <w:ind w:left="360"/>
        <w:jc w:val="both"/>
        <w:rPr>
          <w:rFonts w:ascii="Arial" w:hAnsi="Arial" w:cs="Arial"/>
          <w:sz w:val="20"/>
          <w:szCs w:val="20"/>
          <w:lang w:eastAsia="fr-FR"/>
        </w:rPr>
      </w:pPr>
    </w:p>
    <w:p w14:paraId="4F1639EB" w14:textId="77777777" w:rsidR="00404E29" w:rsidRPr="00347374" w:rsidRDefault="00404E29" w:rsidP="00404E29">
      <w:pPr>
        <w:pStyle w:val="Paragraphedeliste"/>
        <w:spacing w:after="0" w:line="240" w:lineRule="auto"/>
        <w:ind w:left="360"/>
        <w:jc w:val="both"/>
        <w:rPr>
          <w:rFonts w:ascii="Arial" w:hAnsi="Arial" w:cs="Arial"/>
          <w:sz w:val="20"/>
          <w:szCs w:val="20"/>
          <w:lang w:eastAsia="fr-FR"/>
        </w:rPr>
      </w:pPr>
    </w:p>
    <w:p w14:paraId="336A66D6" w14:textId="613B24BF" w:rsidR="007F5CBB" w:rsidRPr="00A44E90" w:rsidRDefault="00724B78" w:rsidP="001472C2">
      <w:pPr>
        <w:pStyle w:val="Paragraphedeliste"/>
        <w:spacing w:before="100" w:beforeAutospacing="1" w:after="60" w:line="240" w:lineRule="auto"/>
        <w:ind w:left="360"/>
        <w:jc w:val="center"/>
        <w:rPr>
          <w:rStyle w:val="Lienhypertexte"/>
          <w:rFonts w:ascii="Arial" w:hAnsi="Arial" w:cs="Arial"/>
          <w:b/>
          <w:iCs/>
          <w:color w:val="auto"/>
          <w:sz w:val="32"/>
          <w:szCs w:val="32"/>
          <w:lang w:val="en-GB"/>
        </w:rPr>
      </w:pPr>
      <w:r w:rsidRPr="00A44E90">
        <w:rPr>
          <w:rFonts w:ascii="Arial" w:hAnsi="Arial" w:cs="Arial"/>
          <w:b/>
          <w:iCs/>
          <w:sz w:val="32"/>
          <w:szCs w:val="32"/>
          <w:lang w:val="en-GB"/>
        </w:rPr>
        <w:t>-</w:t>
      </w:r>
      <w:r w:rsidR="005667CB" w:rsidRPr="00A44E90">
        <w:rPr>
          <w:rFonts w:ascii="Arial" w:hAnsi="Arial" w:cs="Arial"/>
          <w:b/>
          <w:iCs/>
          <w:sz w:val="32"/>
          <w:szCs w:val="32"/>
          <w:lang w:val="en-GB"/>
        </w:rPr>
        <w:t>END</w:t>
      </w:r>
      <w:r w:rsidRPr="00A44E90">
        <w:rPr>
          <w:rFonts w:ascii="Arial" w:hAnsi="Arial" w:cs="Arial"/>
          <w:b/>
          <w:iCs/>
          <w:sz w:val="32"/>
          <w:szCs w:val="32"/>
          <w:lang w:val="en-GB"/>
        </w:rPr>
        <w:t>-</w:t>
      </w:r>
    </w:p>
    <w:sectPr w:rsidR="007F5CBB" w:rsidRPr="00A44E90" w:rsidSect="002E7049">
      <w:footerReference w:type="default" r:id="rId11"/>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927408" w14:textId="77777777" w:rsidR="00A41D1E" w:rsidRDefault="00A41D1E" w:rsidP="000519FA">
      <w:pPr>
        <w:spacing w:after="0" w:line="240" w:lineRule="auto"/>
      </w:pPr>
      <w:r>
        <w:separator/>
      </w:r>
    </w:p>
  </w:endnote>
  <w:endnote w:type="continuationSeparator" w:id="0">
    <w:p w14:paraId="4D766F06" w14:textId="77777777" w:rsidR="00A41D1E" w:rsidRDefault="00A41D1E"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136C8" w14:textId="586B1D61" w:rsidR="00E02A5B" w:rsidRDefault="00E02A5B">
    <w:pPr>
      <w:pStyle w:val="Pieddepage"/>
    </w:pPr>
    <w:r>
      <w:rPr>
        <w:noProof/>
        <w:lang w:val="fr-FR" w:eastAsia="fr-FR"/>
      </w:rPr>
      <mc:AlternateContent>
        <mc:Choice Requires="wps">
          <w:drawing>
            <wp:anchor distT="0" distB="0" distL="114300" distR="114300" simplePos="0" relativeHeight="251659264" behindDoc="0" locked="0" layoutInCell="0" allowOverlap="1" wp14:anchorId="2052F346" wp14:editId="408C591D">
              <wp:simplePos x="0" y="0"/>
              <wp:positionH relativeFrom="page">
                <wp:posOffset>0</wp:posOffset>
              </wp:positionH>
              <wp:positionV relativeFrom="page">
                <wp:posOffset>9594215</wp:posOffset>
              </wp:positionV>
              <wp:extent cx="7772400" cy="273050"/>
              <wp:effectExtent l="0" t="0" r="0" b="12700"/>
              <wp:wrapNone/>
              <wp:docPr id="8" name="MSIPCMece947ef89a5514d3eebc568" descr="{&quot;HashCode&quot;:-28025852,&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9D3DA73" w14:textId="6C44807A" w:rsidR="00E02A5B" w:rsidRPr="00C76055" w:rsidRDefault="00E02A5B" w:rsidP="00C76055">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052F346" id="_x0000_t202" coordsize="21600,21600" o:spt="202" path="m,l,21600r21600,l21600,xe">
              <v:stroke joinstyle="miter"/>
              <v:path gradientshapeok="t" o:connecttype="rect"/>
            </v:shapetype>
            <v:shape id="MSIPCMece947ef89a5514d3eebc568" o:spid="_x0000_s1026" type="#_x0000_t202" alt="{&quot;HashCode&quot;:-28025852,&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" o:allowincell="f" filled="f" stroked="f" strokeweight=".5pt">
              <v:textbox inset="20pt,0,,0">
                <w:txbxContent>
                  <w:p w14:paraId="49D3DA73" w14:textId="6C44807A" w:rsidR="00E02A5B" w:rsidRPr="00C76055" w:rsidRDefault="00E02A5B" w:rsidP="00C76055">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F77C84" w14:textId="77777777" w:rsidR="00A41D1E" w:rsidRDefault="00A41D1E" w:rsidP="000519FA">
      <w:pPr>
        <w:spacing w:after="0" w:line="240" w:lineRule="auto"/>
      </w:pPr>
      <w:r>
        <w:separator/>
      </w:r>
    </w:p>
  </w:footnote>
  <w:footnote w:type="continuationSeparator" w:id="0">
    <w:p w14:paraId="0C321A9E" w14:textId="77777777" w:rsidR="00A41D1E" w:rsidRDefault="00A41D1E"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2B3E63"/>
    <w:multiLevelType w:val="hybridMultilevel"/>
    <w:tmpl w:val="2EC48A90"/>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A15DA4"/>
    <w:multiLevelType w:val="hybridMultilevel"/>
    <w:tmpl w:val="3AAC5D3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18E82D2B"/>
    <w:multiLevelType w:val="hybridMultilevel"/>
    <w:tmpl w:val="0C7C2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1542BC"/>
    <w:multiLevelType w:val="hybridMultilevel"/>
    <w:tmpl w:val="C7BAA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66790"/>
    <w:multiLevelType w:val="hybridMultilevel"/>
    <w:tmpl w:val="8D18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AB2ACB"/>
    <w:multiLevelType w:val="hybridMultilevel"/>
    <w:tmpl w:val="D53858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74A5400"/>
    <w:multiLevelType w:val="hybridMultilevel"/>
    <w:tmpl w:val="9178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AA544B"/>
    <w:multiLevelType w:val="hybridMultilevel"/>
    <w:tmpl w:val="3382688C"/>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AE73CE0"/>
    <w:multiLevelType w:val="hybridMultilevel"/>
    <w:tmpl w:val="54D620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5125D52"/>
    <w:multiLevelType w:val="hybridMultilevel"/>
    <w:tmpl w:val="C63EE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83393F"/>
    <w:multiLevelType w:val="hybridMultilevel"/>
    <w:tmpl w:val="D870D1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4072E93"/>
    <w:multiLevelType w:val="hybridMultilevel"/>
    <w:tmpl w:val="D44C25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A3F3A16"/>
    <w:multiLevelType w:val="hybridMultilevel"/>
    <w:tmpl w:val="275C6AFC"/>
    <w:lvl w:ilvl="0" w:tplc="E34201D4">
      <w:start w:val="1"/>
      <w:numFmt w:val="bullet"/>
      <w:lvlText w:val=""/>
      <w:lvlJc w:val="left"/>
      <w:pPr>
        <w:tabs>
          <w:tab w:val="num" w:pos="720"/>
        </w:tabs>
        <w:ind w:left="720" w:hanging="360"/>
      </w:pPr>
      <w:rPr>
        <w:rFonts w:ascii="Symbol" w:hAnsi="Symbol" w:hint="default"/>
      </w:rPr>
    </w:lvl>
    <w:lvl w:ilvl="1" w:tplc="78D64E28" w:tentative="1">
      <w:start w:val="1"/>
      <w:numFmt w:val="bullet"/>
      <w:lvlText w:val=""/>
      <w:lvlJc w:val="left"/>
      <w:pPr>
        <w:tabs>
          <w:tab w:val="num" w:pos="1440"/>
        </w:tabs>
        <w:ind w:left="1440" w:hanging="360"/>
      </w:pPr>
      <w:rPr>
        <w:rFonts w:ascii="Symbol" w:hAnsi="Symbol" w:hint="default"/>
      </w:rPr>
    </w:lvl>
    <w:lvl w:ilvl="2" w:tplc="BD7CC75E" w:tentative="1">
      <w:start w:val="1"/>
      <w:numFmt w:val="bullet"/>
      <w:lvlText w:val=""/>
      <w:lvlJc w:val="left"/>
      <w:pPr>
        <w:tabs>
          <w:tab w:val="num" w:pos="2160"/>
        </w:tabs>
        <w:ind w:left="2160" w:hanging="360"/>
      </w:pPr>
      <w:rPr>
        <w:rFonts w:ascii="Symbol" w:hAnsi="Symbol" w:hint="default"/>
      </w:rPr>
    </w:lvl>
    <w:lvl w:ilvl="3" w:tplc="D9648016" w:tentative="1">
      <w:start w:val="1"/>
      <w:numFmt w:val="bullet"/>
      <w:lvlText w:val=""/>
      <w:lvlJc w:val="left"/>
      <w:pPr>
        <w:tabs>
          <w:tab w:val="num" w:pos="2880"/>
        </w:tabs>
        <w:ind w:left="2880" w:hanging="360"/>
      </w:pPr>
      <w:rPr>
        <w:rFonts w:ascii="Symbol" w:hAnsi="Symbol" w:hint="default"/>
      </w:rPr>
    </w:lvl>
    <w:lvl w:ilvl="4" w:tplc="4E98A948" w:tentative="1">
      <w:start w:val="1"/>
      <w:numFmt w:val="bullet"/>
      <w:lvlText w:val=""/>
      <w:lvlJc w:val="left"/>
      <w:pPr>
        <w:tabs>
          <w:tab w:val="num" w:pos="3600"/>
        </w:tabs>
        <w:ind w:left="3600" w:hanging="360"/>
      </w:pPr>
      <w:rPr>
        <w:rFonts w:ascii="Symbol" w:hAnsi="Symbol" w:hint="default"/>
      </w:rPr>
    </w:lvl>
    <w:lvl w:ilvl="5" w:tplc="9D7C1516" w:tentative="1">
      <w:start w:val="1"/>
      <w:numFmt w:val="bullet"/>
      <w:lvlText w:val=""/>
      <w:lvlJc w:val="left"/>
      <w:pPr>
        <w:tabs>
          <w:tab w:val="num" w:pos="4320"/>
        </w:tabs>
        <w:ind w:left="4320" w:hanging="360"/>
      </w:pPr>
      <w:rPr>
        <w:rFonts w:ascii="Symbol" w:hAnsi="Symbol" w:hint="default"/>
      </w:rPr>
    </w:lvl>
    <w:lvl w:ilvl="6" w:tplc="6930D47E" w:tentative="1">
      <w:start w:val="1"/>
      <w:numFmt w:val="bullet"/>
      <w:lvlText w:val=""/>
      <w:lvlJc w:val="left"/>
      <w:pPr>
        <w:tabs>
          <w:tab w:val="num" w:pos="5040"/>
        </w:tabs>
        <w:ind w:left="5040" w:hanging="360"/>
      </w:pPr>
      <w:rPr>
        <w:rFonts w:ascii="Symbol" w:hAnsi="Symbol" w:hint="default"/>
      </w:rPr>
    </w:lvl>
    <w:lvl w:ilvl="7" w:tplc="5E2C33BA" w:tentative="1">
      <w:start w:val="1"/>
      <w:numFmt w:val="bullet"/>
      <w:lvlText w:val=""/>
      <w:lvlJc w:val="left"/>
      <w:pPr>
        <w:tabs>
          <w:tab w:val="num" w:pos="5760"/>
        </w:tabs>
        <w:ind w:left="5760" w:hanging="360"/>
      </w:pPr>
      <w:rPr>
        <w:rFonts w:ascii="Symbol" w:hAnsi="Symbol" w:hint="default"/>
      </w:rPr>
    </w:lvl>
    <w:lvl w:ilvl="8" w:tplc="CD60800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C507CC5"/>
    <w:multiLevelType w:val="hybridMultilevel"/>
    <w:tmpl w:val="BE900FB8"/>
    <w:lvl w:ilvl="0" w:tplc="779C3DAE">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5686CCA"/>
    <w:multiLevelType w:val="multilevel"/>
    <w:tmpl w:val="4920BFE6"/>
    <w:lvl w:ilvl="0">
      <w:start w:val="1"/>
      <w:numFmt w:val="decimal"/>
      <w:pStyle w:val="Titre1"/>
      <w:lvlText w:val="%1"/>
      <w:lvlJc w:val="left"/>
      <w:pPr>
        <w:ind w:left="432" w:hanging="432"/>
      </w:pPr>
      <w:rPr>
        <w:rFonts w:hint="default"/>
      </w:rPr>
    </w:lvl>
    <w:lvl w:ilvl="1">
      <w:start w:val="1"/>
      <w:numFmt w:val="decimal"/>
      <w:lvlText w:val="%1.%2"/>
      <w:lvlJc w:val="left"/>
      <w:pPr>
        <w:ind w:left="5346" w:hanging="576"/>
      </w:pPr>
      <w:rPr>
        <w:rFonts w:hint="default"/>
      </w:rPr>
    </w:lvl>
    <w:lvl w:ilvl="2">
      <w:start w:val="1"/>
      <w:numFmt w:val="decimal"/>
      <w:lvlText w:val="%1.%2.%3"/>
      <w:lvlJc w:val="left"/>
      <w:pPr>
        <w:ind w:left="891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9" w15:restartNumberingAfterBreak="0">
    <w:nsid w:val="76DB76A8"/>
    <w:multiLevelType w:val="hybridMultilevel"/>
    <w:tmpl w:val="BF84E314"/>
    <w:lvl w:ilvl="0" w:tplc="3B9E8462">
      <w:start w:val="1"/>
      <w:numFmt w:val="bullet"/>
      <w:lvlText w:val=""/>
      <w:lvlJc w:val="left"/>
      <w:pPr>
        <w:tabs>
          <w:tab w:val="num" w:pos="346"/>
        </w:tabs>
        <w:ind w:left="346" w:hanging="360"/>
      </w:pPr>
      <w:rPr>
        <w:rFonts w:ascii="Symbol" w:hAnsi="Symbol" w:hint="default"/>
      </w:rPr>
    </w:lvl>
    <w:lvl w:ilvl="1" w:tplc="3AD67C30">
      <w:start w:val="1"/>
      <w:numFmt w:val="bullet"/>
      <w:lvlText w:val=""/>
      <w:lvlJc w:val="left"/>
      <w:pPr>
        <w:tabs>
          <w:tab w:val="num" w:pos="1066"/>
        </w:tabs>
        <w:ind w:left="1066" w:hanging="360"/>
      </w:pPr>
      <w:rPr>
        <w:rFonts w:ascii="Symbol" w:hAnsi="Symbol" w:hint="default"/>
      </w:rPr>
    </w:lvl>
    <w:lvl w:ilvl="2" w:tplc="A6965DA6">
      <w:start w:val="207"/>
      <w:numFmt w:val="bullet"/>
      <w:lvlText w:val=""/>
      <w:lvlJc w:val="left"/>
      <w:pPr>
        <w:tabs>
          <w:tab w:val="num" w:pos="1786"/>
        </w:tabs>
        <w:ind w:left="1786" w:hanging="360"/>
      </w:pPr>
      <w:rPr>
        <w:rFonts w:ascii="Wingdings" w:hAnsi="Wingdings" w:hint="default"/>
      </w:rPr>
    </w:lvl>
    <w:lvl w:ilvl="3" w:tplc="14D0B708">
      <w:start w:val="207"/>
      <w:numFmt w:val="bullet"/>
      <w:lvlText w:val=""/>
      <w:lvlJc w:val="left"/>
      <w:pPr>
        <w:tabs>
          <w:tab w:val="num" w:pos="2506"/>
        </w:tabs>
        <w:ind w:left="2506" w:hanging="360"/>
      </w:pPr>
      <w:rPr>
        <w:rFonts w:ascii="Symbol" w:hAnsi="Symbol" w:hint="default"/>
      </w:rPr>
    </w:lvl>
    <w:lvl w:ilvl="4" w:tplc="2C5C3C8C">
      <w:start w:val="1"/>
      <w:numFmt w:val="bullet"/>
      <w:lvlText w:val=""/>
      <w:lvlJc w:val="left"/>
      <w:pPr>
        <w:tabs>
          <w:tab w:val="num" w:pos="3226"/>
        </w:tabs>
        <w:ind w:left="3226" w:hanging="360"/>
      </w:pPr>
      <w:rPr>
        <w:rFonts w:ascii="Symbol" w:hAnsi="Symbol" w:hint="default"/>
      </w:rPr>
    </w:lvl>
    <w:lvl w:ilvl="5" w:tplc="50008262" w:tentative="1">
      <w:start w:val="1"/>
      <w:numFmt w:val="bullet"/>
      <w:lvlText w:val=""/>
      <w:lvlJc w:val="left"/>
      <w:pPr>
        <w:tabs>
          <w:tab w:val="num" w:pos="3946"/>
        </w:tabs>
        <w:ind w:left="3946" w:hanging="360"/>
      </w:pPr>
      <w:rPr>
        <w:rFonts w:ascii="Symbol" w:hAnsi="Symbol" w:hint="default"/>
      </w:rPr>
    </w:lvl>
    <w:lvl w:ilvl="6" w:tplc="5B5AFAA6" w:tentative="1">
      <w:start w:val="1"/>
      <w:numFmt w:val="bullet"/>
      <w:lvlText w:val=""/>
      <w:lvlJc w:val="left"/>
      <w:pPr>
        <w:tabs>
          <w:tab w:val="num" w:pos="4666"/>
        </w:tabs>
        <w:ind w:left="4666" w:hanging="360"/>
      </w:pPr>
      <w:rPr>
        <w:rFonts w:ascii="Symbol" w:hAnsi="Symbol" w:hint="default"/>
      </w:rPr>
    </w:lvl>
    <w:lvl w:ilvl="7" w:tplc="4720EC7E" w:tentative="1">
      <w:start w:val="1"/>
      <w:numFmt w:val="bullet"/>
      <w:lvlText w:val=""/>
      <w:lvlJc w:val="left"/>
      <w:pPr>
        <w:tabs>
          <w:tab w:val="num" w:pos="5386"/>
        </w:tabs>
        <w:ind w:left="5386" w:hanging="360"/>
      </w:pPr>
      <w:rPr>
        <w:rFonts w:ascii="Symbol" w:hAnsi="Symbol" w:hint="default"/>
      </w:rPr>
    </w:lvl>
    <w:lvl w:ilvl="8" w:tplc="4B4AB49C" w:tentative="1">
      <w:start w:val="1"/>
      <w:numFmt w:val="bullet"/>
      <w:lvlText w:val=""/>
      <w:lvlJc w:val="left"/>
      <w:pPr>
        <w:tabs>
          <w:tab w:val="num" w:pos="6106"/>
        </w:tabs>
        <w:ind w:left="6106" w:hanging="360"/>
      </w:pPr>
      <w:rPr>
        <w:rFonts w:ascii="Symbol" w:hAnsi="Symbol" w:hint="default"/>
      </w:rPr>
    </w:lvl>
  </w:abstractNum>
  <w:num w:numId="1">
    <w:abstractNumId w:val="18"/>
  </w:num>
  <w:num w:numId="2">
    <w:abstractNumId w:val="0"/>
  </w:num>
  <w:num w:numId="3">
    <w:abstractNumId w:val="13"/>
  </w:num>
  <w:num w:numId="4">
    <w:abstractNumId w:val="9"/>
  </w:num>
  <w:num w:numId="5">
    <w:abstractNumId w:val="10"/>
  </w:num>
  <w:num w:numId="6">
    <w:abstractNumId w:val="6"/>
  </w:num>
  <w:num w:numId="7">
    <w:abstractNumId w:val="5"/>
  </w:num>
  <w:num w:numId="8">
    <w:abstractNumId w:val="4"/>
  </w:num>
  <w:num w:numId="9">
    <w:abstractNumId w:val="2"/>
  </w:num>
  <w:num w:numId="10">
    <w:abstractNumId w:val="1"/>
  </w:num>
  <w:num w:numId="11">
    <w:abstractNumId w:val="18"/>
    <w:lvlOverride w:ilvl="0">
      <w:startOverride w:val="2"/>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3"/>
  </w:num>
  <w:num w:numId="14">
    <w:abstractNumId w:val="7"/>
  </w:num>
  <w:num w:numId="15">
    <w:abstractNumId w:val="12"/>
  </w:num>
  <w:num w:numId="16">
    <w:abstractNumId w:val="8"/>
  </w:num>
  <w:num w:numId="17">
    <w:abstractNumId w:val="11"/>
  </w:num>
  <w:num w:numId="18">
    <w:abstractNumId w:val="19"/>
  </w:num>
  <w:num w:numId="19">
    <w:abstractNumId w:val="16"/>
  </w:num>
  <w:num w:numId="20">
    <w:abstractNumId w:val="15"/>
  </w:num>
  <w:num w:numId="21">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C69"/>
    <w:rsid w:val="00001D58"/>
    <w:rsid w:val="000023B2"/>
    <w:rsid w:val="0000355A"/>
    <w:rsid w:val="000035A3"/>
    <w:rsid w:val="000035F9"/>
    <w:rsid w:val="0000656B"/>
    <w:rsid w:val="00006960"/>
    <w:rsid w:val="00007A13"/>
    <w:rsid w:val="00007BE4"/>
    <w:rsid w:val="00010F94"/>
    <w:rsid w:val="00012902"/>
    <w:rsid w:val="000137A5"/>
    <w:rsid w:val="00016832"/>
    <w:rsid w:val="00017C51"/>
    <w:rsid w:val="00017D31"/>
    <w:rsid w:val="00020134"/>
    <w:rsid w:val="00020B0E"/>
    <w:rsid w:val="00021E7B"/>
    <w:rsid w:val="000222C1"/>
    <w:rsid w:val="0002788C"/>
    <w:rsid w:val="00027C82"/>
    <w:rsid w:val="00027E68"/>
    <w:rsid w:val="00030A86"/>
    <w:rsid w:val="00031491"/>
    <w:rsid w:val="0003273C"/>
    <w:rsid w:val="00032967"/>
    <w:rsid w:val="000330CB"/>
    <w:rsid w:val="00033E61"/>
    <w:rsid w:val="0003411D"/>
    <w:rsid w:val="0003674B"/>
    <w:rsid w:val="00036E23"/>
    <w:rsid w:val="00036FE7"/>
    <w:rsid w:val="00037782"/>
    <w:rsid w:val="00041657"/>
    <w:rsid w:val="00041A49"/>
    <w:rsid w:val="00042B81"/>
    <w:rsid w:val="00042C03"/>
    <w:rsid w:val="00044D36"/>
    <w:rsid w:val="0004532D"/>
    <w:rsid w:val="0004595B"/>
    <w:rsid w:val="00050BC2"/>
    <w:rsid w:val="000519FA"/>
    <w:rsid w:val="0005271D"/>
    <w:rsid w:val="000549D5"/>
    <w:rsid w:val="00054DD0"/>
    <w:rsid w:val="000557CD"/>
    <w:rsid w:val="00055C01"/>
    <w:rsid w:val="00056294"/>
    <w:rsid w:val="00057895"/>
    <w:rsid w:val="00057BAC"/>
    <w:rsid w:val="00057C8B"/>
    <w:rsid w:val="00057E68"/>
    <w:rsid w:val="000607F0"/>
    <w:rsid w:val="000618F1"/>
    <w:rsid w:val="00061AE4"/>
    <w:rsid w:val="00061C7C"/>
    <w:rsid w:val="0006202B"/>
    <w:rsid w:val="000628DB"/>
    <w:rsid w:val="00062CAA"/>
    <w:rsid w:val="000639AB"/>
    <w:rsid w:val="00064757"/>
    <w:rsid w:val="000648F1"/>
    <w:rsid w:val="000654AE"/>
    <w:rsid w:val="00067BC8"/>
    <w:rsid w:val="00071BF9"/>
    <w:rsid w:val="00071EC9"/>
    <w:rsid w:val="00072A13"/>
    <w:rsid w:val="00073997"/>
    <w:rsid w:val="000746F1"/>
    <w:rsid w:val="00074772"/>
    <w:rsid w:val="0007498A"/>
    <w:rsid w:val="00074A6E"/>
    <w:rsid w:val="00075BA9"/>
    <w:rsid w:val="00076BAB"/>
    <w:rsid w:val="00076BEE"/>
    <w:rsid w:val="00077209"/>
    <w:rsid w:val="00080069"/>
    <w:rsid w:val="0008030E"/>
    <w:rsid w:val="00080A19"/>
    <w:rsid w:val="00080C3E"/>
    <w:rsid w:val="00080E0B"/>
    <w:rsid w:val="00082A2F"/>
    <w:rsid w:val="000831D6"/>
    <w:rsid w:val="000835B5"/>
    <w:rsid w:val="000836E2"/>
    <w:rsid w:val="000838E5"/>
    <w:rsid w:val="00084617"/>
    <w:rsid w:val="000852A4"/>
    <w:rsid w:val="000872D9"/>
    <w:rsid w:val="00087BB7"/>
    <w:rsid w:val="0009000A"/>
    <w:rsid w:val="00090B73"/>
    <w:rsid w:val="00092DC8"/>
    <w:rsid w:val="00093615"/>
    <w:rsid w:val="00094199"/>
    <w:rsid w:val="00095467"/>
    <w:rsid w:val="000971F4"/>
    <w:rsid w:val="00097361"/>
    <w:rsid w:val="000973EC"/>
    <w:rsid w:val="00097647"/>
    <w:rsid w:val="000A08A3"/>
    <w:rsid w:val="000A16A4"/>
    <w:rsid w:val="000A1948"/>
    <w:rsid w:val="000A24C7"/>
    <w:rsid w:val="000A2FE5"/>
    <w:rsid w:val="000A3F73"/>
    <w:rsid w:val="000A4533"/>
    <w:rsid w:val="000A4546"/>
    <w:rsid w:val="000A4E25"/>
    <w:rsid w:val="000A5905"/>
    <w:rsid w:val="000A5B49"/>
    <w:rsid w:val="000A7A6E"/>
    <w:rsid w:val="000A7CC5"/>
    <w:rsid w:val="000A7EE3"/>
    <w:rsid w:val="000B12C8"/>
    <w:rsid w:val="000B3069"/>
    <w:rsid w:val="000B4360"/>
    <w:rsid w:val="000B4A47"/>
    <w:rsid w:val="000B4ECA"/>
    <w:rsid w:val="000B60C9"/>
    <w:rsid w:val="000C061E"/>
    <w:rsid w:val="000C10EA"/>
    <w:rsid w:val="000C1F38"/>
    <w:rsid w:val="000C2A54"/>
    <w:rsid w:val="000C3792"/>
    <w:rsid w:val="000C63B7"/>
    <w:rsid w:val="000C7447"/>
    <w:rsid w:val="000C790A"/>
    <w:rsid w:val="000D01FE"/>
    <w:rsid w:val="000D0D93"/>
    <w:rsid w:val="000D1E5C"/>
    <w:rsid w:val="000D287C"/>
    <w:rsid w:val="000D403A"/>
    <w:rsid w:val="000D46D4"/>
    <w:rsid w:val="000D4717"/>
    <w:rsid w:val="000D7382"/>
    <w:rsid w:val="000D7F36"/>
    <w:rsid w:val="000E00F0"/>
    <w:rsid w:val="000E0D7C"/>
    <w:rsid w:val="000E1EE4"/>
    <w:rsid w:val="000E20D5"/>
    <w:rsid w:val="000E3300"/>
    <w:rsid w:val="000E6009"/>
    <w:rsid w:val="000E79B1"/>
    <w:rsid w:val="000E7C02"/>
    <w:rsid w:val="000E7F24"/>
    <w:rsid w:val="000F015B"/>
    <w:rsid w:val="000F05B2"/>
    <w:rsid w:val="000F0C87"/>
    <w:rsid w:val="000F3AE6"/>
    <w:rsid w:val="000F453E"/>
    <w:rsid w:val="000F536A"/>
    <w:rsid w:val="000F58F7"/>
    <w:rsid w:val="000F5DA8"/>
    <w:rsid w:val="000F64A3"/>
    <w:rsid w:val="000F64BD"/>
    <w:rsid w:val="000F6556"/>
    <w:rsid w:val="001005D2"/>
    <w:rsid w:val="00102A48"/>
    <w:rsid w:val="00103493"/>
    <w:rsid w:val="00103FE5"/>
    <w:rsid w:val="001043C5"/>
    <w:rsid w:val="00105C9E"/>
    <w:rsid w:val="0010616A"/>
    <w:rsid w:val="00107DCA"/>
    <w:rsid w:val="00110759"/>
    <w:rsid w:val="00112599"/>
    <w:rsid w:val="0011607A"/>
    <w:rsid w:val="00116F84"/>
    <w:rsid w:val="001175C0"/>
    <w:rsid w:val="00117D73"/>
    <w:rsid w:val="00120438"/>
    <w:rsid w:val="00121322"/>
    <w:rsid w:val="00122123"/>
    <w:rsid w:val="00122497"/>
    <w:rsid w:val="00122ADB"/>
    <w:rsid w:val="0012499A"/>
    <w:rsid w:val="0012566C"/>
    <w:rsid w:val="00126AE3"/>
    <w:rsid w:val="0012710E"/>
    <w:rsid w:val="0013288C"/>
    <w:rsid w:val="00132E99"/>
    <w:rsid w:val="001330E2"/>
    <w:rsid w:val="001335F8"/>
    <w:rsid w:val="0013389B"/>
    <w:rsid w:val="0013566F"/>
    <w:rsid w:val="001370D1"/>
    <w:rsid w:val="00141632"/>
    <w:rsid w:val="001418C6"/>
    <w:rsid w:val="00142257"/>
    <w:rsid w:val="00142E62"/>
    <w:rsid w:val="00144667"/>
    <w:rsid w:val="00144CAD"/>
    <w:rsid w:val="001452A9"/>
    <w:rsid w:val="00145B91"/>
    <w:rsid w:val="00145BF9"/>
    <w:rsid w:val="00147201"/>
    <w:rsid w:val="0014725D"/>
    <w:rsid w:val="001472C2"/>
    <w:rsid w:val="00147D27"/>
    <w:rsid w:val="00150804"/>
    <w:rsid w:val="00150EBE"/>
    <w:rsid w:val="00152F03"/>
    <w:rsid w:val="00154607"/>
    <w:rsid w:val="00155141"/>
    <w:rsid w:val="001557C1"/>
    <w:rsid w:val="00155853"/>
    <w:rsid w:val="001568AA"/>
    <w:rsid w:val="0016025C"/>
    <w:rsid w:val="00160717"/>
    <w:rsid w:val="001619F2"/>
    <w:rsid w:val="00163FFB"/>
    <w:rsid w:val="001645C2"/>
    <w:rsid w:val="00164C9D"/>
    <w:rsid w:val="00166CA6"/>
    <w:rsid w:val="001676B2"/>
    <w:rsid w:val="0016782B"/>
    <w:rsid w:val="00170442"/>
    <w:rsid w:val="001712ED"/>
    <w:rsid w:val="00171383"/>
    <w:rsid w:val="00171DDF"/>
    <w:rsid w:val="00172458"/>
    <w:rsid w:val="00173142"/>
    <w:rsid w:val="001755B9"/>
    <w:rsid w:val="001758C2"/>
    <w:rsid w:val="00176178"/>
    <w:rsid w:val="00177549"/>
    <w:rsid w:val="00177788"/>
    <w:rsid w:val="00183472"/>
    <w:rsid w:val="001840DF"/>
    <w:rsid w:val="00184579"/>
    <w:rsid w:val="0018472F"/>
    <w:rsid w:val="00186643"/>
    <w:rsid w:val="00187C6F"/>
    <w:rsid w:val="0019047F"/>
    <w:rsid w:val="00190590"/>
    <w:rsid w:val="00192696"/>
    <w:rsid w:val="00192931"/>
    <w:rsid w:val="00192935"/>
    <w:rsid w:val="00193810"/>
    <w:rsid w:val="00194081"/>
    <w:rsid w:val="00195B99"/>
    <w:rsid w:val="00196B77"/>
    <w:rsid w:val="0019751A"/>
    <w:rsid w:val="001978FE"/>
    <w:rsid w:val="00197E0B"/>
    <w:rsid w:val="001A0F58"/>
    <w:rsid w:val="001A164D"/>
    <w:rsid w:val="001A3304"/>
    <w:rsid w:val="001A3DBF"/>
    <w:rsid w:val="001A4BC4"/>
    <w:rsid w:val="001A59ED"/>
    <w:rsid w:val="001A5D61"/>
    <w:rsid w:val="001A5EAB"/>
    <w:rsid w:val="001A6D9F"/>
    <w:rsid w:val="001B15D0"/>
    <w:rsid w:val="001B1807"/>
    <w:rsid w:val="001B20D7"/>
    <w:rsid w:val="001B2A70"/>
    <w:rsid w:val="001B2C43"/>
    <w:rsid w:val="001B30BA"/>
    <w:rsid w:val="001B391C"/>
    <w:rsid w:val="001B3F85"/>
    <w:rsid w:val="001B44FE"/>
    <w:rsid w:val="001B4ABF"/>
    <w:rsid w:val="001B53EC"/>
    <w:rsid w:val="001B732E"/>
    <w:rsid w:val="001B7598"/>
    <w:rsid w:val="001C1290"/>
    <w:rsid w:val="001C158B"/>
    <w:rsid w:val="001C4622"/>
    <w:rsid w:val="001C64F9"/>
    <w:rsid w:val="001C66D9"/>
    <w:rsid w:val="001C6CC9"/>
    <w:rsid w:val="001C7D18"/>
    <w:rsid w:val="001C7E39"/>
    <w:rsid w:val="001D1BAC"/>
    <w:rsid w:val="001D2EA8"/>
    <w:rsid w:val="001D48AF"/>
    <w:rsid w:val="001D492C"/>
    <w:rsid w:val="001D5193"/>
    <w:rsid w:val="001D523D"/>
    <w:rsid w:val="001D6361"/>
    <w:rsid w:val="001D677F"/>
    <w:rsid w:val="001D7850"/>
    <w:rsid w:val="001D7C16"/>
    <w:rsid w:val="001E0703"/>
    <w:rsid w:val="001E09DA"/>
    <w:rsid w:val="001E0D4D"/>
    <w:rsid w:val="001E1C92"/>
    <w:rsid w:val="001E1EC4"/>
    <w:rsid w:val="001E2163"/>
    <w:rsid w:val="001E23D3"/>
    <w:rsid w:val="001E2F5B"/>
    <w:rsid w:val="001E46B5"/>
    <w:rsid w:val="001E4748"/>
    <w:rsid w:val="001E4EC8"/>
    <w:rsid w:val="001E4FDE"/>
    <w:rsid w:val="001E5386"/>
    <w:rsid w:val="001E5FE9"/>
    <w:rsid w:val="001E6279"/>
    <w:rsid w:val="001E66B6"/>
    <w:rsid w:val="001E71BE"/>
    <w:rsid w:val="001E7561"/>
    <w:rsid w:val="001F0323"/>
    <w:rsid w:val="001F0C05"/>
    <w:rsid w:val="001F0DEB"/>
    <w:rsid w:val="001F2E88"/>
    <w:rsid w:val="001F46A7"/>
    <w:rsid w:val="001F5894"/>
    <w:rsid w:val="001F5BEE"/>
    <w:rsid w:val="001F6A45"/>
    <w:rsid w:val="001F78FD"/>
    <w:rsid w:val="00200544"/>
    <w:rsid w:val="0020061D"/>
    <w:rsid w:val="0020217A"/>
    <w:rsid w:val="00202FFE"/>
    <w:rsid w:val="00206E46"/>
    <w:rsid w:val="002071E5"/>
    <w:rsid w:val="00207228"/>
    <w:rsid w:val="00207892"/>
    <w:rsid w:val="00211821"/>
    <w:rsid w:val="00214F4F"/>
    <w:rsid w:val="0021618C"/>
    <w:rsid w:val="00216D5A"/>
    <w:rsid w:val="00217109"/>
    <w:rsid w:val="002176CB"/>
    <w:rsid w:val="00217869"/>
    <w:rsid w:val="002201B3"/>
    <w:rsid w:val="00222ECE"/>
    <w:rsid w:val="0022358B"/>
    <w:rsid w:val="002248D7"/>
    <w:rsid w:val="00224B69"/>
    <w:rsid w:val="00225856"/>
    <w:rsid w:val="00225E3E"/>
    <w:rsid w:val="0022777D"/>
    <w:rsid w:val="00230F4E"/>
    <w:rsid w:val="00231074"/>
    <w:rsid w:val="00231623"/>
    <w:rsid w:val="00231958"/>
    <w:rsid w:val="00231EB5"/>
    <w:rsid w:val="00232F1F"/>
    <w:rsid w:val="0023461E"/>
    <w:rsid w:val="0023580A"/>
    <w:rsid w:val="00235B85"/>
    <w:rsid w:val="00236418"/>
    <w:rsid w:val="0023711F"/>
    <w:rsid w:val="00240001"/>
    <w:rsid w:val="00242763"/>
    <w:rsid w:val="0024294C"/>
    <w:rsid w:val="0024311D"/>
    <w:rsid w:val="002431C2"/>
    <w:rsid w:val="0024363B"/>
    <w:rsid w:val="00243AD2"/>
    <w:rsid w:val="00243E1C"/>
    <w:rsid w:val="00245114"/>
    <w:rsid w:val="002462B0"/>
    <w:rsid w:val="00246B00"/>
    <w:rsid w:val="00247506"/>
    <w:rsid w:val="002476A2"/>
    <w:rsid w:val="00247842"/>
    <w:rsid w:val="00251059"/>
    <w:rsid w:val="00251081"/>
    <w:rsid w:val="00252734"/>
    <w:rsid w:val="00253223"/>
    <w:rsid w:val="00253FFC"/>
    <w:rsid w:val="00254429"/>
    <w:rsid w:val="00254B74"/>
    <w:rsid w:val="002554AD"/>
    <w:rsid w:val="002557DB"/>
    <w:rsid w:val="0025769B"/>
    <w:rsid w:val="00261DFE"/>
    <w:rsid w:val="002623FA"/>
    <w:rsid w:val="00264714"/>
    <w:rsid w:val="00264C1D"/>
    <w:rsid w:val="00264C75"/>
    <w:rsid w:val="002653D0"/>
    <w:rsid w:val="002653F7"/>
    <w:rsid w:val="00266846"/>
    <w:rsid w:val="00266FC4"/>
    <w:rsid w:val="0027054D"/>
    <w:rsid w:val="0027077A"/>
    <w:rsid w:val="002763CB"/>
    <w:rsid w:val="0027793D"/>
    <w:rsid w:val="00280151"/>
    <w:rsid w:val="00281A49"/>
    <w:rsid w:val="00281C48"/>
    <w:rsid w:val="002827B1"/>
    <w:rsid w:val="00283331"/>
    <w:rsid w:val="00283A38"/>
    <w:rsid w:val="00284763"/>
    <w:rsid w:val="00284E2F"/>
    <w:rsid w:val="00284F82"/>
    <w:rsid w:val="00285BC3"/>
    <w:rsid w:val="00287258"/>
    <w:rsid w:val="00287A86"/>
    <w:rsid w:val="0029020E"/>
    <w:rsid w:val="00291A38"/>
    <w:rsid w:val="00292F13"/>
    <w:rsid w:val="00293668"/>
    <w:rsid w:val="00294494"/>
    <w:rsid w:val="0029466A"/>
    <w:rsid w:val="002947EB"/>
    <w:rsid w:val="0029596C"/>
    <w:rsid w:val="0029675E"/>
    <w:rsid w:val="002972E0"/>
    <w:rsid w:val="002A0227"/>
    <w:rsid w:val="002A059C"/>
    <w:rsid w:val="002A3293"/>
    <w:rsid w:val="002A3DC4"/>
    <w:rsid w:val="002A5311"/>
    <w:rsid w:val="002A5488"/>
    <w:rsid w:val="002A5509"/>
    <w:rsid w:val="002A554D"/>
    <w:rsid w:val="002B0B4B"/>
    <w:rsid w:val="002B1759"/>
    <w:rsid w:val="002B3F41"/>
    <w:rsid w:val="002B43FE"/>
    <w:rsid w:val="002B4623"/>
    <w:rsid w:val="002B4A5B"/>
    <w:rsid w:val="002B5306"/>
    <w:rsid w:val="002B5DC5"/>
    <w:rsid w:val="002B6FA4"/>
    <w:rsid w:val="002C0503"/>
    <w:rsid w:val="002C08CE"/>
    <w:rsid w:val="002C0E01"/>
    <w:rsid w:val="002C1862"/>
    <w:rsid w:val="002C4D5E"/>
    <w:rsid w:val="002D0B99"/>
    <w:rsid w:val="002D15A4"/>
    <w:rsid w:val="002D21BC"/>
    <w:rsid w:val="002D24D0"/>
    <w:rsid w:val="002D293F"/>
    <w:rsid w:val="002D3D84"/>
    <w:rsid w:val="002D4B66"/>
    <w:rsid w:val="002D504D"/>
    <w:rsid w:val="002D6E8E"/>
    <w:rsid w:val="002E0FB4"/>
    <w:rsid w:val="002E1513"/>
    <w:rsid w:val="002E564A"/>
    <w:rsid w:val="002E684A"/>
    <w:rsid w:val="002E7049"/>
    <w:rsid w:val="002F1066"/>
    <w:rsid w:val="002F17A7"/>
    <w:rsid w:val="002F18A9"/>
    <w:rsid w:val="002F2BBC"/>
    <w:rsid w:val="002F3E5A"/>
    <w:rsid w:val="002F4578"/>
    <w:rsid w:val="002F56DC"/>
    <w:rsid w:val="002F5B64"/>
    <w:rsid w:val="002F64BF"/>
    <w:rsid w:val="00300C6E"/>
    <w:rsid w:val="003011D8"/>
    <w:rsid w:val="00303ED4"/>
    <w:rsid w:val="003073BF"/>
    <w:rsid w:val="0031260B"/>
    <w:rsid w:val="00312ED2"/>
    <w:rsid w:val="00313142"/>
    <w:rsid w:val="00313E04"/>
    <w:rsid w:val="00314A15"/>
    <w:rsid w:val="00314AF9"/>
    <w:rsid w:val="00314F16"/>
    <w:rsid w:val="0031567C"/>
    <w:rsid w:val="0031678A"/>
    <w:rsid w:val="00316C64"/>
    <w:rsid w:val="00316E65"/>
    <w:rsid w:val="003227C2"/>
    <w:rsid w:val="00322A5E"/>
    <w:rsid w:val="00322B3C"/>
    <w:rsid w:val="00323150"/>
    <w:rsid w:val="00323FCF"/>
    <w:rsid w:val="00325B11"/>
    <w:rsid w:val="00325EB6"/>
    <w:rsid w:val="00325F89"/>
    <w:rsid w:val="00325F8E"/>
    <w:rsid w:val="00326C1F"/>
    <w:rsid w:val="00326E11"/>
    <w:rsid w:val="00327A05"/>
    <w:rsid w:val="00330148"/>
    <w:rsid w:val="003309BC"/>
    <w:rsid w:val="00331232"/>
    <w:rsid w:val="00331BC6"/>
    <w:rsid w:val="003327A4"/>
    <w:rsid w:val="00333936"/>
    <w:rsid w:val="00334D52"/>
    <w:rsid w:val="003367CA"/>
    <w:rsid w:val="00336803"/>
    <w:rsid w:val="003369DE"/>
    <w:rsid w:val="00336B44"/>
    <w:rsid w:val="00336F51"/>
    <w:rsid w:val="003402CF"/>
    <w:rsid w:val="00340733"/>
    <w:rsid w:val="00340750"/>
    <w:rsid w:val="0034182C"/>
    <w:rsid w:val="00341F1F"/>
    <w:rsid w:val="003423D4"/>
    <w:rsid w:val="0034322E"/>
    <w:rsid w:val="00343C11"/>
    <w:rsid w:val="00343E11"/>
    <w:rsid w:val="00344D93"/>
    <w:rsid w:val="003450C7"/>
    <w:rsid w:val="00345A8B"/>
    <w:rsid w:val="00346741"/>
    <w:rsid w:val="00346842"/>
    <w:rsid w:val="00347374"/>
    <w:rsid w:val="00347A04"/>
    <w:rsid w:val="00347D69"/>
    <w:rsid w:val="003501D3"/>
    <w:rsid w:val="0035022C"/>
    <w:rsid w:val="0035044E"/>
    <w:rsid w:val="003524E2"/>
    <w:rsid w:val="0035285F"/>
    <w:rsid w:val="00353680"/>
    <w:rsid w:val="00354398"/>
    <w:rsid w:val="0035455A"/>
    <w:rsid w:val="00356DBF"/>
    <w:rsid w:val="00360C68"/>
    <w:rsid w:val="00361427"/>
    <w:rsid w:val="00362B48"/>
    <w:rsid w:val="003636EE"/>
    <w:rsid w:val="003637A9"/>
    <w:rsid w:val="00363F55"/>
    <w:rsid w:val="00363FDF"/>
    <w:rsid w:val="003645D3"/>
    <w:rsid w:val="00364728"/>
    <w:rsid w:val="00364CD5"/>
    <w:rsid w:val="00365D0B"/>
    <w:rsid w:val="00365FC7"/>
    <w:rsid w:val="00366DE3"/>
    <w:rsid w:val="003673CC"/>
    <w:rsid w:val="0036758B"/>
    <w:rsid w:val="00370A43"/>
    <w:rsid w:val="00373250"/>
    <w:rsid w:val="00373EAF"/>
    <w:rsid w:val="00373FE4"/>
    <w:rsid w:val="0037437D"/>
    <w:rsid w:val="00374CD3"/>
    <w:rsid w:val="003751C4"/>
    <w:rsid w:val="00375407"/>
    <w:rsid w:val="0037598E"/>
    <w:rsid w:val="0037633E"/>
    <w:rsid w:val="00377F40"/>
    <w:rsid w:val="00380169"/>
    <w:rsid w:val="003810A3"/>
    <w:rsid w:val="00384424"/>
    <w:rsid w:val="00384709"/>
    <w:rsid w:val="00384788"/>
    <w:rsid w:val="00384AB5"/>
    <w:rsid w:val="0039081F"/>
    <w:rsid w:val="0039106B"/>
    <w:rsid w:val="00391CDC"/>
    <w:rsid w:val="00392353"/>
    <w:rsid w:val="0039273B"/>
    <w:rsid w:val="003939D2"/>
    <w:rsid w:val="00395995"/>
    <w:rsid w:val="00396926"/>
    <w:rsid w:val="00396DE0"/>
    <w:rsid w:val="00397AC5"/>
    <w:rsid w:val="003A0A6D"/>
    <w:rsid w:val="003A15AE"/>
    <w:rsid w:val="003A29CC"/>
    <w:rsid w:val="003A32FD"/>
    <w:rsid w:val="003A3307"/>
    <w:rsid w:val="003A38A0"/>
    <w:rsid w:val="003A3B73"/>
    <w:rsid w:val="003A3F95"/>
    <w:rsid w:val="003A5507"/>
    <w:rsid w:val="003A5CDB"/>
    <w:rsid w:val="003A77AC"/>
    <w:rsid w:val="003A79AC"/>
    <w:rsid w:val="003B1C92"/>
    <w:rsid w:val="003B3243"/>
    <w:rsid w:val="003B47A7"/>
    <w:rsid w:val="003B508F"/>
    <w:rsid w:val="003B5995"/>
    <w:rsid w:val="003B69F3"/>
    <w:rsid w:val="003C0B0D"/>
    <w:rsid w:val="003C112E"/>
    <w:rsid w:val="003C13A1"/>
    <w:rsid w:val="003C3CCE"/>
    <w:rsid w:val="003C61F5"/>
    <w:rsid w:val="003C6317"/>
    <w:rsid w:val="003C6841"/>
    <w:rsid w:val="003C7C14"/>
    <w:rsid w:val="003C7DE7"/>
    <w:rsid w:val="003D1F11"/>
    <w:rsid w:val="003D21C8"/>
    <w:rsid w:val="003D2AFF"/>
    <w:rsid w:val="003D2EA5"/>
    <w:rsid w:val="003D300C"/>
    <w:rsid w:val="003D45CB"/>
    <w:rsid w:val="003D467F"/>
    <w:rsid w:val="003D59C4"/>
    <w:rsid w:val="003D5B1B"/>
    <w:rsid w:val="003D5E0A"/>
    <w:rsid w:val="003D6EAE"/>
    <w:rsid w:val="003D7128"/>
    <w:rsid w:val="003D7F2C"/>
    <w:rsid w:val="003E13BC"/>
    <w:rsid w:val="003E4054"/>
    <w:rsid w:val="003E5658"/>
    <w:rsid w:val="003E678F"/>
    <w:rsid w:val="003E7A77"/>
    <w:rsid w:val="003F10C7"/>
    <w:rsid w:val="003F16A7"/>
    <w:rsid w:val="003F19A7"/>
    <w:rsid w:val="003F1D74"/>
    <w:rsid w:val="003F34DB"/>
    <w:rsid w:val="003F3999"/>
    <w:rsid w:val="003F3B87"/>
    <w:rsid w:val="003F44BB"/>
    <w:rsid w:val="003F6175"/>
    <w:rsid w:val="003F6482"/>
    <w:rsid w:val="003F67FF"/>
    <w:rsid w:val="003F6EA4"/>
    <w:rsid w:val="00402832"/>
    <w:rsid w:val="004032E4"/>
    <w:rsid w:val="0040357F"/>
    <w:rsid w:val="00404E29"/>
    <w:rsid w:val="00405B5A"/>
    <w:rsid w:val="00405CF4"/>
    <w:rsid w:val="0040643F"/>
    <w:rsid w:val="00410186"/>
    <w:rsid w:val="0041109B"/>
    <w:rsid w:val="00411124"/>
    <w:rsid w:val="0041147C"/>
    <w:rsid w:val="0041341B"/>
    <w:rsid w:val="004137A7"/>
    <w:rsid w:val="00413A4F"/>
    <w:rsid w:val="00413E0F"/>
    <w:rsid w:val="00415612"/>
    <w:rsid w:val="00416B80"/>
    <w:rsid w:val="00416EEC"/>
    <w:rsid w:val="0041724A"/>
    <w:rsid w:val="00417887"/>
    <w:rsid w:val="00417D8D"/>
    <w:rsid w:val="00420878"/>
    <w:rsid w:val="00420931"/>
    <w:rsid w:val="00420E1D"/>
    <w:rsid w:val="004226D5"/>
    <w:rsid w:val="004246FC"/>
    <w:rsid w:val="004247EB"/>
    <w:rsid w:val="004249AE"/>
    <w:rsid w:val="004252B9"/>
    <w:rsid w:val="0042587B"/>
    <w:rsid w:val="00425E1C"/>
    <w:rsid w:val="00427143"/>
    <w:rsid w:val="004277D7"/>
    <w:rsid w:val="00427F23"/>
    <w:rsid w:val="00430095"/>
    <w:rsid w:val="00430D3F"/>
    <w:rsid w:val="00431057"/>
    <w:rsid w:val="00431FAC"/>
    <w:rsid w:val="004348D2"/>
    <w:rsid w:val="00437422"/>
    <w:rsid w:val="004401EA"/>
    <w:rsid w:val="00440779"/>
    <w:rsid w:val="00444293"/>
    <w:rsid w:val="00444CA7"/>
    <w:rsid w:val="0044548D"/>
    <w:rsid w:val="00445C55"/>
    <w:rsid w:val="004476F8"/>
    <w:rsid w:val="00451ABC"/>
    <w:rsid w:val="0045439F"/>
    <w:rsid w:val="00454AE5"/>
    <w:rsid w:val="00456005"/>
    <w:rsid w:val="00456552"/>
    <w:rsid w:val="00456A97"/>
    <w:rsid w:val="00460E5F"/>
    <w:rsid w:val="0046101F"/>
    <w:rsid w:val="00461E8C"/>
    <w:rsid w:val="00462193"/>
    <w:rsid w:val="00462592"/>
    <w:rsid w:val="004632A8"/>
    <w:rsid w:val="0046365D"/>
    <w:rsid w:val="00463B24"/>
    <w:rsid w:val="00465A37"/>
    <w:rsid w:val="004660C3"/>
    <w:rsid w:val="00466336"/>
    <w:rsid w:val="00467347"/>
    <w:rsid w:val="00467709"/>
    <w:rsid w:val="00467C45"/>
    <w:rsid w:val="0047216D"/>
    <w:rsid w:val="00472B68"/>
    <w:rsid w:val="00473BBA"/>
    <w:rsid w:val="0047683B"/>
    <w:rsid w:val="004775CD"/>
    <w:rsid w:val="00480443"/>
    <w:rsid w:val="004819EB"/>
    <w:rsid w:val="00484AF8"/>
    <w:rsid w:val="0048671E"/>
    <w:rsid w:val="004910C5"/>
    <w:rsid w:val="0049136B"/>
    <w:rsid w:val="00491475"/>
    <w:rsid w:val="00491B2F"/>
    <w:rsid w:val="00491C89"/>
    <w:rsid w:val="00492CF5"/>
    <w:rsid w:val="004935FF"/>
    <w:rsid w:val="00493C1E"/>
    <w:rsid w:val="00493DC7"/>
    <w:rsid w:val="004958CC"/>
    <w:rsid w:val="00495D6A"/>
    <w:rsid w:val="004967D4"/>
    <w:rsid w:val="00496E3E"/>
    <w:rsid w:val="00497D59"/>
    <w:rsid w:val="004A1366"/>
    <w:rsid w:val="004A1D89"/>
    <w:rsid w:val="004A53B0"/>
    <w:rsid w:val="004A7220"/>
    <w:rsid w:val="004B0032"/>
    <w:rsid w:val="004B1E97"/>
    <w:rsid w:val="004B2238"/>
    <w:rsid w:val="004B32B2"/>
    <w:rsid w:val="004B39C3"/>
    <w:rsid w:val="004B7121"/>
    <w:rsid w:val="004B7836"/>
    <w:rsid w:val="004C07C4"/>
    <w:rsid w:val="004C0CD3"/>
    <w:rsid w:val="004C0E19"/>
    <w:rsid w:val="004C1B9C"/>
    <w:rsid w:val="004C2605"/>
    <w:rsid w:val="004C2624"/>
    <w:rsid w:val="004C327F"/>
    <w:rsid w:val="004C338C"/>
    <w:rsid w:val="004C3D4B"/>
    <w:rsid w:val="004C5F6D"/>
    <w:rsid w:val="004D046D"/>
    <w:rsid w:val="004D08D5"/>
    <w:rsid w:val="004D109B"/>
    <w:rsid w:val="004D29E5"/>
    <w:rsid w:val="004D3A80"/>
    <w:rsid w:val="004D4273"/>
    <w:rsid w:val="004D4490"/>
    <w:rsid w:val="004D4AA5"/>
    <w:rsid w:val="004D5A4C"/>
    <w:rsid w:val="004D7B11"/>
    <w:rsid w:val="004E1769"/>
    <w:rsid w:val="004E2449"/>
    <w:rsid w:val="004E3CFC"/>
    <w:rsid w:val="004E4008"/>
    <w:rsid w:val="004E4743"/>
    <w:rsid w:val="004E4977"/>
    <w:rsid w:val="004E7559"/>
    <w:rsid w:val="004E7AC3"/>
    <w:rsid w:val="004F0260"/>
    <w:rsid w:val="004F0DA1"/>
    <w:rsid w:val="004F1DBC"/>
    <w:rsid w:val="004F3ED5"/>
    <w:rsid w:val="004F51A3"/>
    <w:rsid w:val="004F54ED"/>
    <w:rsid w:val="004F5FBD"/>
    <w:rsid w:val="004F63AA"/>
    <w:rsid w:val="004F6AF1"/>
    <w:rsid w:val="004F764B"/>
    <w:rsid w:val="005004A1"/>
    <w:rsid w:val="005016E6"/>
    <w:rsid w:val="00502054"/>
    <w:rsid w:val="005021A8"/>
    <w:rsid w:val="00503F8C"/>
    <w:rsid w:val="0050412A"/>
    <w:rsid w:val="005054F6"/>
    <w:rsid w:val="00505985"/>
    <w:rsid w:val="0050678E"/>
    <w:rsid w:val="00511654"/>
    <w:rsid w:val="00511FAE"/>
    <w:rsid w:val="00512BFD"/>
    <w:rsid w:val="00513595"/>
    <w:rsid w:val="00515417"/>
    <w:rsid w:val="00515A3F"/>
    <w:rsid w:val="00515E12"/>
    <w:rsid w:val="0051654B"/>
    <w:rsid w:val="0051674A"/>
    <w:rsid w:val="00517B60"/>
    <w:rsid w:val="005226B4"/>
    <w:rsid w:val="00522C8F"/>
    <w:rsid w:val="005260C9"/>
    <w:rsid w:val="005300C4"/>
    <w:rsid w:val="005300CD"/>
    <w:rsid w:val="00530DCF"/>
    <w:rsid w:val="00531EE8"/>
    <w:rsid w:val="00532510"/>
    <w:rsid w:val="00535820"/>
    <w:rsid w:val="00535D82"/>
    <w:rsid w:val="0053617F"/>
    <w:rsid w:val="0053790E"/>
    <w:rsid w:val="00537DF9"/>
    <w:rsid w:val="005410D8"/>
    <w:rsid w:val="005410ED"/>
    <w:rsid w:val="005418DF"/>
    <w:rsid w:val="00544162"/>
    <w:rsid w:val="0054444F"/>
    <w:rsid w:val="00545541"/>
    <w:rsid w:val="005457D6"/>
    <w:rsid w:val="00546B77"/>
    <w:rsid w:val="0055105D"/>
    <w:rsid w:val="00551AE9"/>
    <w:rsid w:val="00552233"/>
    <w:rsid w:val="005537AF"/>
    <w:rsid w:val="00555C32"/>
    <w:rsid w:val="005563D0"/>
    <w:rsid w:val="00557B59"/>
    <w:rsid w:val="00557C8D"/>
    <w:rsid w:val="00557E2B"/>
    <w:rsid w:val="00560399"/>
    <w:rsid w:val="00560492"/>
    <w:rsid w:val="005610BA"/>
    <w:rsid w:val="00561B10"/>
    <w:rsid w:val="00562A56"/>
    <w:rsid w:val="00564B0D"/>
    <w:rsid w:val="00564D0B"/>
    <w:rsid w:val="00565CA6"/>
    <w:rsid w:val="005667CB"/>
    <w:rsid w:val="0056704A"/>
    <w:rsid w:val="00567596"/>
    <w:rsid w:val="00570020"/>
    <w:rsid w:val="005712BB"/>
    <w:rsid w:val="005729BF"/>
    <w:rsid w:val="00573761"/>
    <w:rsid w:val="00573F04"/>
    <w:rsid w:val="00575685"/>
    <w:rsid w:val="0057606C"/>
    <w:rsid w:val="0057688C"/>
    <w:rsid w:val="00577551"/>
    <w:rsid w:val="00577FF7"/>
    <w:rsid w:val="00580250"/>
    <w:rsid w:val="00580A1A"/>
    <w:rsid w:val="00580D78"/>
    <w:rsid w:val="0058246B"/>
    <w:rsid w:val="00582A6C"/>
    <w:rsid w:val="0058372F"/>
    <w:rsid w:val="005837D5"/>
    <w:rsid w:val="00584392"/>
    <w:rsid w:val="00584556"/>
    <w:rsid w:val="00584949"/>
    <w:rsid w:val="00585B04"/>
    <w:rsid w:val="005867F8"/>
    <w:rsid w:val="00587672"/>
    <w:rsid w:val="005902A7"/>
    <w:rsid w:val="00591449"/>
    <w:rsid w:val="00591F38"/>
    <w:rsid w:val="0059716A"/>
    <w:rsid w:val="005974F8"/>
    <w:rsid w:val="005978BB"/>
    <w:rsid w:val="00597D9B"/>
    <w:rsid w:val="005A16CD"/>
    <w:rsid w:val="005A2593"/>
    <w:rsid w:val="005A32C5"/>
    <w:rsid w:val="005A3AB0"/>
    <w:rsid w:val="005A7EE0"/>
    <w:rsid w:val="005B2181"/>
    <w:rsid w:val="005B21D7"/>
    <w:rsid w:val="005B4121"/>
    <w:rsid w:val="005B43A0"/>
    <w:rsid w:val="005B48E3"/>
    <w:rsid w:val="005B5E6C"/>
    <w:rsid w:val="005B65CA"/>
    <w:rsid w:val="005B6C6E"/>
    <w:rsid w:val="005B7B23"/>
    <w:rsid w:val="005C39BA"/>
    <w:rsid w:val="005C5DE4"/>
    <w:rsid w:val="005C6C3D"/>
    <w:rsid w:val="005C6D4A"/>
    <w:rsid w:val="005D0CE9"/>
    <w:rsid w:val="005D0E2E"/>
    <w:rsid w:val="005D1725"/>
    <w:rsid w:val="005D3854"/>
    <w:rsid w:val="005D3A3D"/>
    <w:rsid w:val="005D3C64"/>
    <w:rsid w:val="005D3D0A"/>
    <w:rsid w:val="005D456F"/>
    <w:rsid w:val="005D4F3E"/>
    <w:rsid w:val="005D5B47"/>
    <w:rsid w:val="005D6C91"/>
    <w:rsid w:val="005E142E"/>
    <w:rsid w:val="005E1C43"/>
    <w:rsid w:val="005E1F5E"/>
    <w:rsid w:val="005E22A7"/>
    <w:rsid w:val="005E2DE2"/>
    <w:rsid w:val="005E4178"/>
    <w:rsid w:val="005E41CF"/>
    <w:rsid w:val="005E4301"/>
    <w:rsid w:val="005E51DC"/>
    <w:rsid w:val="005E6632"/>
    <w:rsid w:val="005E6A23"/>
    <w:rsid w:val="005E6D91"/>
    <w:rsid w:val="005E7812"/>
    <w:rsid w:val="005F2554"/>
    <w:rsid w:val="005F290F"/>
    <w:rsid w:val="005F4680"/>
    <w:rsid w:val="005F51CE"/>
    <w:rsid w:val="005F5997"/>
    <w:rsid w:val="005F7A79"/>
    <w:rsid w:val="00601F50"/>
    <w:rsid w:val="006025E5"/>
    <w:rsid w:val="0060294C"/>
    <w:rsid w:val="00602D65"/>
    <w:rsid w:val="0060321E"/>
    <w:rsid w:val="00603688"/>
    <w:rsid w:val="006044E9"/>
    <w:rsid w:val="00605D68"/>
    <w:rsid w:val="006067C7"/>
    <w:rsid w:val="0060730C"/>
    <w:rsid w:val="00607D4A"/>
    <w:rsid w:val="006119CC"/>
    <w:rsid w:val="00612FC9"/>
    <w:rsid w:val="00613A08"/>
    <w:rsid w:val="00614777"/>
    <w:rsid w:val="006162B6"/>
    <w:rsid w:val="00616E43"/>
    <w:rsid w:val="0061744E"/>
    <w:rsid w:val="0061765B"/>
    <w:rsid w:val="00620480"/>
    <w:rsid w:val="006205AB"/>
    <w:rsid w:val="00620675"/>
    <w:rsid w:val="00620902"/>
    <w:rsid w:val="00620B0E"/>
    <w:rsid w:val="00620FF5"/>
    <w:rsid w:val="0062332A"/>
    <w:rsid w:val="0062382F"/>
    <w:rsid w:val="00623D46"/>
    <w:rsid w:val="00625000"/>
    <w:rsid w:val="006253FE"/>
    <w:rsid w:val="006254F2"/>
    <w:rsid w:val="006304A7"/>
    <w:rsid w:val="00630ABC"/>
    <w:rsid w:val="00631DC3"/>
    <w:rsid w:val="006336C2"/>
    <w:rsid w:val="006341C0"/>
    <w:rsid w:val="006368E1"/>
    <w:rsid w:val="00636998"/>
    <w:rsid w:val="00640358"/>
    <w:rsid w:val="006406D8"/>
    <w:rsid w:val="0064101B"/>
    <w:rsid w:val="00641C19"/>
    <w:rsid w:val="00646273"/>
    <w:rsid w:val="00650DDA"/>
    <w:rsid w:val="00651485"/>
    <w:rsid w:val="00651994"/>
    <w:rsid w:val="00652B3E"/>
    <w:rsid w:val="006535DB"/>
    <w:rsid w:val="006535EB"/>
    <w:rsid w:val="00654FBC"/>
    <w:rsid w:val="00655C73"/>
    <w:rsid w:val="0065791E"/>
    <w:rsid w:val="0066093E"/>
    <w:rsid w:val="006618FA"/>
    <w:rsid w:val="00661E40"/>
    <w:rsid w:val="006627CC"/>
    <w:rsid w:val="00662E1E"/>
    <w:rsid w:val="00663C46"/>
    <w:rsid w:val="00664BA3"/>
    <w:rsid w:val="0066560F"/>
    <w:rsid w:val="00666CCC"/>
    <w:rsid w:val="00666CFA"/>
    <w:rsid w:val="00671E83"/>
    <w:rsid w:val="00672217"/>
    <w:rsid w:val="00672389"/>
    <w:rsid w:val="0067456B"/>
    <w:rsid w:val="00675441"/>
    <w:rsid w:val="00677580"/>
    <w:rsid w:val="006801C5"/>
    <w:rsid w:val="00680649"/>
    <w:rsid w:val="00683463"/>
    <w:rsid w:val="00683938"/>
    <w:rsid w:val="00683CAD"/>
    <w:rsid w:val="00684A5F"/>
    <w:rsid w:val="00684C31"/>
    <w:rsid w:val="00684C47"/>
    <w:rsid w:val="0068581F"/>
    <w:rsid w:val="00685F29"/>
    <w:rsid w:val="00687CD5"/>
    <w:rsid w:val="00690D2D"/>
    <w:rsid w:val="00691265"/>
    <w:rsid w:val="00692210"/>
    <w:rsid w:val="00692AAF"/>
    <w:rsid w:val="006950E0"/>
    <w:rsid w:val="0069584D"/>
    <w:rsid w:val="0069692D"/>
    <w:rsid w:val="006978D3"/>
    <w:rsid w:val="006A00C7"/>
    <w:rsid w:val="006A0CBE"/>
    <w:rsid w:val="006A185F"/>
    <w:rsid w:val="006A1A84"/>
    <w:rsid w:val="006A1D7D"/>
    <w:rsid w:val="006A2AE9"/>
    <w:rsid w:val="006A3AF4"/>
    <w:rsid w:val="006A4600"/>
    <w:rsid w:val="006A4F20"/>
    <w:rsid w:val="006A639F"/>
    <w:rsid w:val="006A7B3C"/>
    <w:rsid w:val="006B0179"/>
    <w:rsid w:val="006B0598"/>
    <w:rsid w:val="006B081A"/>
    <w:rsid w:val="006B244A"/>
    <w:rsid w:val="006B316C"/>
    <w:rsid w:val="006B395F"/>
    <w:rsid w:val="006B44A5"/>
    <w:rsid w:val="006B5947"/>
    <w:rsid w:val="006B5F83"/>
    <w:rsid w:val="006B6152"/>
    <w:rsid w:val="006B71F9"/>
    <w:rsid w:val="006B7EAE"/>
    <w:rsid w:val="006C20E5"/>
    <w:rsid w:val="006C2F79"/>
    <w:rsid w:val="006C3EFA"/>
    <w:rsid w:val="006C4B17"/>
    <w:rsid w:val="006C501B"/>
    <w:rsid w:val="006C5200"/>
    <w:rsid w:val="006C557B"/>
    <w:rsid w:val="006D06E3"/>
    <w:rsid w:val="006D152D"/>
    <w:rsid w:val="006D32E6"/>
    <w:rsid w:val="006D57B7"/>
    <w:rsid w:val="006D7BD2"/>
    <w:rsid w:val="006E024C"/>
    <w:rsid w:val="006E1605"/>
    <w:rsid w:val="006E5BC6"/>
    <w:rsid w:val="006E6C31"/>
    <w:rsid w:val="006E6E19"/>
    <w:rsid w:val="006E6FF0"/>
    <w:rsid w:val="006F0985"/>
    <w:rsid w:val="006F0D26"/>
    <w:rsid w:val="006F1B31"/>
    <w:rsid w:val="006F3E9B"/>
    <w:rsid w:val="006F55A5"/>
    <w:rsid w:val="006F5883"/>
    <w:rsid w:val="006F5F5B"/>
    <w:rsid w:val="007007C2"/>
    <w:rsid w:val="0070284B"/>
    <w:rsid w:val="007042A9"/>
    <w:rsid w:val="00704465"/>
    <w:rsid w:val="00705A01"/>
    <w:rsid w:val="00706472"/>
    <w:rsid w:val="00706536"/>
    <w:rsid w:val="00706810"/>
    <w:rsid w:val="00706E8F"/>
    <w:rsid w:val="00707EDB"/>
    <w:rsid w:val="00710C4D"/>
    <w:rsid w:val="00711FAD"/>
    <w:rsid w:val="007124CB"/>
    <w:rsid w:val="0071362C"/>
    <w:rsid w:val="00713BF0"/>
    <w:rsid w:val="00714997"/>
    <w:rsid w:val="00714CCC"/>
    <w:rsid w:val="00715C70"/>
    <w:rsid w:val="007172DF"/>
    <w:rsid w:val="0071738D"/>
    <w:rsid w:val="00717CB8"/>
    <w:rsid w:val="00721283"/>
    <w:rsid w:val="00722517"/>
    <w:rsid w:val="00722DE1"/>
    <w:rsid w:val="00723707"/>
    <w:rsid w:val="00723CA1"/>
    <w:rsid w:val="0072444E"/>
    <w:rsid w:val="00724B78"/>
    <w:rsid w:val="00724C7A"/>
    <w:rsid w:val="00724FE9"/>
    <w:rsid w:val="007252BF"/>
    <w:rsid w:val="007258E0"/>
    <w:rsid w:val="007260AE"/>
    <w:rsid w:val="007279F9"/>
    <w:rsid w:val="00731E5B"/>
    <w:rsid w:val="00732247"/>
    <w:rsid w:val="007326A7"/>
    <w:rsid w:val="00732A64"/>
    <w:rsid w:val="007334D4"/>
    <w:rsid w:val="007334DD"/>
    <w:rsid w:val="00734C2A"/>
    <w:rsid w:val="00734E52"/>
    <w:rsid w:val="007357E7"/>
    <w:rsid w:val="00735839"/>
    <w:rsid w:val="0073591F"/>
    <w:rsid w:val="00735B77"/>
    <w:rsid w:val="0073651F"/>
    <w:rsid w:val="00736701"/>
    <w:rsid w:val="007373D9"/>
    <w:rsid w:val="00740EA0"/>
    <w:rsid w:val="007420D2"/>
    <w:rsid w:val="00743B9B"/>
    <w:rsid w:val="00743DAB"/>
    <w:rsid w:val="00744528"/>
    <w:rsid w:val="00744CC1"/>
    <w:rsid w:val="007455BE"/>
    <w:rsid w:val="007462BF"/>
    <w:rsid w:val="00746BCC"/>
    <w:rsid w:val="00751161"/>
    <w:rsid w:val="00752017"/>
    <w:rsid w:val="00752BA4"/>
    <w:rsid w:val="00753000"/>
    <w:rsid w:val="00753519"/>
    <w:rsid w:val="0075395B"/>
    <w:rsid w:val="0075605D"/>
    <w:rsid w:val="00757CDB"/>
    <w:rsid w:val="007601A0"/>
    <w:rsid w:val="00761814"/>
    <w:rsid w:val="00761EAA"/>
    <w:rsid w:val="007629C1"/>
    <w:rsid w:val="00763492"/>
    <w:rsid w:val="00764F87"/>
    <w:rsid w:val="00765812"/>
    <w:rsid w:val="00765D60"/>
    <w:rsid w:val="00767BF8"/>
    <w:rsid w:val="00767F3F"/>
    <w:rsid w:val="00770025"/>
    <w:rsid w:val="007721C7"/>
    <w:rsid w:val="00772B40"/>
    <w:rsid w:val="00774AD3"/>
    <w:rsid w:val="00774D03"/>
    <w:rsid w:val="00774E98"/>
    <w:rsid w:val="0077521F"/>
    <w:rsid w:val="007759E6"/>
    <w:rsid w:val="007762C7"/>
    <w:rsid w:val="00777A45"/>
    <w:rsid w:val="00777B6F"/>
    <w:rsid w:val="00777C69"/>
    <w:rsid w:val="00781470"/>
    <w:rsid w:val="007825AF"/>
    <w:rsid w:val="00785E83"/>
    <w:rsid w:val="007861DF"/>
    <w:rsid w:val="007916C3"/>
    <w:rsid w:val="00791EE3"/>
    <w:rsid w:val="0079207A"/>
    <w:rsid w:val="007921E3"/>
    <w:rsid w:val="00793420"/>
    <w:rsid w:val="00796F4A"/>
    <w:rsid w:val="00796F4B"/>
    <w:rsid w:val="00797A8C"/>
    <w:rsid w:val="007A0C2D"/>
    <w:rsid w:val="007A1AA8"/>
    <w:rsid w:val="007A26B4"/>
    <w:rsid w:val="007A312B"/>
    <w:rsid w:val="007A4075"/>
    <w:rsid w:val="007A6629"/>
    <w:rsid w:val="007A7070"/>
    <w:rsid w:val="007A7828"/>
    <w:rsid w:val="007B0187"/>
    <w:rsid w:val="007B02FF"/>
    <w:rsid w:val="007B3ACC"/>
    <w:rsid w:val="007B5680"/>
    <w:rsid w:val="007B5A47"/>
    <w:rsid w:val="007B63A4"/>
    <w:rsid w:val="007B64FB"/>
    <w:rsid w:val="007B6675"/>
    <w:rsid w:val="007B6F00"/>
    <w:rsid w:val="007B7230"/>
    <w:rsid w:val="007B7484"/>
    <w:rsid w:val="007B774A"/>
    <w:rsid w:val="007B79A2"/>
    <w:rsid w:val="007C0417"/>
    <w:rsid w:val="007C0911"/>
    <w:rsid w:val="007C1468"/>
    <w:rsid w:val="007C1F63"/>
    <w:rsid w:val="007C23CF"/>
    <w:rsid w:val="007C3153"/>
    <w:rsid w:val="007C346E"/>
    <w:rsid w:val="007C34B4"/>
    <w:rsid w:val="007C3C38"/>
    <w:rsid w:val="007C48C2"/>
    <w:rsid w:val="007C530D"/>
    <w:rsid w:val="007C6764"/>
    <w:rsid w:val="007C70C7"/>
    <w:rsid w:val="007C715E"/>
    <w:rsid w:val="007D26A3"/>
    <w:rsid w:val="007D26FE"/>
    <w:rsid w:val="007D28C7"/>
    <w:rsid w:val="007D3218"/>
    <w:rsid w:val="007D3D65"/>
    <w:rsid w:val="007D41CA"/>
    <w:rsid w:val="007D60BF"/>
    <w:rsid w:val="007D75FC"/>
    <w:rsid w:val="007D7E09"/>
    <w:rsid w:val="007E0847"/>
    <w:rsid w:val="007E1016"/>
    <w:rsid w:val="007E1971"/>
    <w:rsid w:val="007E3753"/>
    <w:rsid w:val="007E46B1"/>
    <w:rsid w:val="007E6131"/>
    <w:rsid w:val="007E682C"/>
    <w:rsid w:val="007E74FB"/>
    <w:rsid w:val="007E7C91"/>
    <w:rsid w:val="007F06D6"/>
    <w:rsid w:val="007F1EF2"/>
    <w:rsid w:val="007F4055"/>
    <w:rsid w:val="007F443B"/>
    <w:rsid w:val="007F5CBB"/>
    <w:rsid w:val="007F5DFF"/>
    <w:rsid w:val="007F63B7"/>
    <w:rsid w:val="007F7F9A"/>
    <w:rsid w:val="008001D2"/>
    <w:rsid w:val="00800479"/>
    <w:rsid w:val="00801688"/>
    <w:rsid w:val="00802525"/>
    <w:rsid w:val="00802814"/>
    <w:rsid w:val="00802DBE"/>
    <w:rsid w:val="00804BC6"/>
    <w:rsid w:val="00805BB3"/>
    <w:rsid w:val="00806492"/>
    <w:rsid w:val="00807036"/>
    <w:rsid w:val="008075A7"/>
    <w:rsid w:val="00807BB9"/>
    <w:rsid w:val="00807BDA"/>
    <w:rsid w:val="00810F24"/>
    <w:rsid w:val="00811685"/>
    <w:rsid w:val="00811C87"/>
    <w:rsid w:val="00812005"/>
    <w:rsid w:val="008122F7"/>
    <w:rsid w:val="00812754"/>
    <w:rsid w:val="00812EE0"/>
    <w:rsid w:val="0081387E"/>
    <w:rsid w:val="00816723"/>
    <w:rsid w:val="00817728"/>
    <w:rsid w:val="008206F4"/>
    <w:rsid w:val="00821C15"/>
    <w:rsid w:val="008230F0"/>
    <w:rsid w:val="00823AA8"/>
    <w:rsid w:val="00824659"/>
    <w:rsid w:val="008268FE"/>
    <w:rsid w:val="00827B8A"/>
    <w:rsid w:val="00831769"/>
    <w:rsid w:val="00831C76"/>
    <w:rsid w:val="00831F89"/>
    <w:rsid w:val="00833D42"/>
    <w:rsid w:val="008344EF"/>
    <w:rsid w:val="0083523E"/>
    <w:rsid w:val="008369A7"/>
    <w:rsid w:val="00836A46"/>
    <w:rsid w:val="00836A64"/>
    <w:rsid w:val="008415D9"/>
    <w:rsid w:val="008419A2"/>
    <w:rsid w:val="00841CD9"/>
    <w:rsid w:val="0084424F"/>
    <w:rsid w:val="00844779"/>
    <w:rsid w:val="00844EAD"/>
    <w:rsid w:val="0084609F"/>
    <w:rsid w:val="008475D3"/>
    <w:rsid w:val="00850A99"/>
    <w:rsid w:val="00851565"/>
    <w:rsid w:val="00851A74"/>
    <w:rsid w:val="008530C4"/>
    <w:rsid w:val="00853385"/>
    <w:rsid w:val="008535C9"/>
    <w:rsid w:val="00853B27"/>
    <w:rsid w:val="008556D7"/>
    <w:rsid w:val="00855740"/>
    <w:rsid w:val="0085619E"/>
    <w:rsid w:val="0085781C"/>
    <w:rsid w:val="00861D7D"/>
    <w:rsid w:val="00861F1A"/>
    <w:rsid w:val="008620EC"/>
    <w:rsid w:val="00862CC3"/>
    <w:rsid w:val="00864189"/>
    <w:rsid w:val="0086464C"/>
    <w:rsid w:val="00866B8F"/>
    <w:rsid w:val="00867A12"/>
    <w:rsid w:val="00872945"/>
    <w:rsid w:val="00873153"/>
    <w:rsid w:val="00873603"/>
    <w:rsid w:val="00873C0A"/>
    <w:rsid w:val="00873E2E"/>
    <w:rsid w:val="00874096"/>
    <w:rsid w:val="0087550C"/>
    <w:rsid w:val="00877AF9"/>
    <w:rsid w:val="00877D2F"/>
    <w:rsid w:val="008808C5"/>
    <w:rsid w:val="00880BC2"/>
    <w:rsid w:val="008818C9"/>
    <w:rsid w:val="00881EDC"/>
    <w:rsid w:val="0088279C"/>
    <w:rsid w:val="008846B9"/>
    <w:rsid w:val="00890E8F"/>
    <w:rsid w:val="00891091"/>
    <w:rsid w:val="00891604"/>
    <w:rsid w:val="00891A8D"/>
    <w:rsid w:val="008923E8"/>
    <w:rsid w:val="008923EE"/>
    <w:rsid w:val="008927A4"/>
    <w:rsid w:val="0089285F"/>
    <w:rsid w:val="00892AE4"/>
    <w:rsid w:val="00894C2D"/>
    <w:rsid w:val="008957A2"/>
    <w:rsid w:val="008964B6"/>
    <w:rsid w:val="008964D6"/>
    <w:rsid w:val="00896C16"/>
    <w:rsid w:val="00896D19"/>
    <w:rsid w:val="00897505"/>
    <w:rsid w:val="00897B3B"/>
    <w:rsid w:val="008A16BF"/>
    <w:rsid w:val="008A1835"/>
    <w:rsid w:val="008A2170"/>
    <w:rsid w:val="008A2526"/>
    <w:rsid w:val="008A495C"/>
    <w:rsid w:val="008A4E94"/>
    <w:rsid w:val="008A4EB9"/>
    <w:rsid w:val="008A58CB"/>
    <w:rsid w:val="008A6BE4"/>
    <w:rsid w:val="008A7AB3"/>
    <w:rsid w:val="008A7D10"/>
    <w:rsid w:val="008B0025"/>
    <w:rsid w:val="008B2495"/>
    <w:rsid w:val="008B2D47"/>
    <w:rsid w:val="008B3EE8"/>
    <w:rsid w:val="008B45C7"/>
    <w:rsid w:val="008B46E2"/>
    <w:rsid w:val="008B5A5F"/>
    <w:rsid w:val="008B644C"/>
    <w:rsid w:val="008B6799"/>
    <w:rsid w:val="008B75C8"/>
    <w:rsid w:val="008C0635"/>
    <w:rsid w:val="008C3356"/>
    <w:rsid w:val="008C43CD"/>
    <w:rsid w:val="008C446C"/>
    <w:rsid w:val="008C4DC7"/>
    <w:rsid w:val="008C4DE5"/>
    <w:rsid w:val="008C5086"/>
    <w:rsid w:val="008C51C3"/>
    <w:rsid w:val="008C5A25"/>
    <w:rsid w:val="008C5BEE"/>
    <w:rsid w:val="008C5CDA"/>
    <w:rsid w:val="008D070C"/>
    <w:rsid w:val="008D25B1"/>
    <w:rsid w:val="008D2924"/>
    <w:rsid w:val="008D2A29"/>
    <w:rsid w:val="008D2DFB"/>
    <w:rsid w:val="008D3E9E"/>
    <w:rsid w:val="008D706A"/>
    <w:rsid w:val="008E04E0"/>
    <w:rsid w:val="008E0CDD"/>
    <w:rsid w:val="008E1265"/>
    <w:rsid w:val="008E2191"/>
    <w:rsid w:val="008E27E0"/>
    <w:rsid w:val="008E2D6F"/>
    <w:rsid w:val="008E33C1"/>
    <w:rsid w:val="008E3B56"/>
    <w:rsid w:val="008E4A26"/>
    <w:rsid w:val="008E4FCC"/>
    <w:rsid w:val="008E5293"/>
    <w:rsid w:val="008E6B9F"/>
    <w:rsid w:val="008E6BEC"/>
    <w:rsid w:val="008F0DCD"/>
    <w:rsid w:val="008F18A3"/>
    <w:rsid w:val="008F6AE6"/>
    <w:rsid w:val="008F7A2C"/>
    <w:rsid w:val="008F7D0F"/>
    <w:rsid w:val="008F7D83"/>
    <w:rsid w:val="008F7FBF"/>
    <w:rsid w:val="00900CD5"/>
    <w:rsid w:val="0090252C"/>
    <w:rsid w:val="00903968"/>
    <w:rsid w:val="00903E53"/>
    <w:rsid w:val="009056FD"/>
    <w:rsid w:val="009064F7"/>
    <w:rsid w:val="009068FA"/>
    <w:rsid w:val="00907CD5"/>
    <w:rsid w:val="0091016F"/>
    <w:rsid w:val="00911A00"/>
    <w:rsid w:val="00911ADB"/>
    <w:rsid w:val="009137CF"/>
    <w:rsid w:val="009137EF"/>
    <w:rsid w:val="009138D9"/>
    <w:rsid w:val="00913EC3"/>
    <w:rsid w:val="00914A74"/>
    <w:rsid w:val="0091668C"/>
    <w:rsid w:val="009169B8"/>
    <w:rsid w:val="00917303"/>
    <w:rsid w:val="009175C8"/>
    <w:rsid w:val="00917F45"/>
    <w:rsid w:val="0092132D"/>
    <w:rsid w:val="00923FE2"/>
    <w:rsid w:val="00924214"/>
    <w:rsid w:val="00924280"/>
    <w:rsid w:val="00924A97"/>
    <w:rsid w:val="0092504B"/>
    <w:rsid w:val="0092536C"/>
    <w:rsid w:val="00925615"/>
    <w:rsid w:val="009257DF"/>
    <w:rsid w:val="00926081"/>
    <w:rsid w:val="009264F5"/>
    <w:rsid w:val="00926CCF"/>
    <w:rsid w:val="00927671"/>
    <w:rsid w:val="00927ACD"/>
    <w:rsid w:val="009318F5"/>
    <w:rsid w:val="00932866"/>
    <w:rsid w:val="009352EF"/>
    <w:rsid w:val="009362AE"/>
    <w:rsid w:val="009368FC"/>
    <w:rsid w:val="00937B0B"/>
    <w:rsid w:val="00940C63"/>
    <w:rsid w:val="00941458"/>
    <w:rsid w:val="00942E7A"/>
    <w:rsid w:val="00943341"/>
    <w:rsid w:val="00943363"/>
    <w:rsid w:val="0094375A"/>
    <w:rsid w:val="00944949"/>
    <w:rsid w:val="00945AF4"/>
    <w:rsid w:val="00945B55"/>
    <w:rsid w:val="00946041"/>
    <w:rsid w:val="009463E0"/>
    <w:rsid w:val="00946973"/>
    <w:rsid w:val="00947774"/>
    <w:rsid w:val="009502F0"/>
    <w:rsid w:val="00950660"/>
    <w:rsid w:val="00950847"/>
    <w:rsid w:val="00951CD1"/>
    <w:rsid w:val="00954134"/>
    <w:rsid w:val="00954E72"/>
    <w:rsid w:val="00955E54"/>
    <w:rsid w:val="00956142"/>
    <w:rsid w:val="009564C1"/>
    <w:rsid w:val="00957318"/>
    <w:rsid w:val="0096122A"/>
    <w:rsid w:val="0096185B"/>
    <w:rsid w:val="00962155"/>
    <w:rsid w:val="00962B6B"/>
    <w:rsid w:val="00962F18"/>
    <w:rsid w:val="00963F54"/>
    <w:rsid w:val="009649EF"/>
    <w:rsid w:val="00964FBD"/>
    <w:rsid w:val="00965132"/>
    <w:rsid w:val="0096544E"/>
    <w:rsid w:val="009658C5"/>
    <w:rsid w:val="0096613D"/>
    <w:rsid w:val="00967373"/>
    <w:rsid w:val="00967F85"/>
    <w:rsid w:val="00971110"/>
    <w:rsid w:val="00971228"/>
    <w:rsid w:val="00971A6B"/>
    <w:rsid w:val="00972C6A"/>
    <w:rsid w:val="0097359C"/>
    <w:rsid w:val="0097365C"/>
    <w:rsid w:val="0097473C"/>
    <w:rsid w:val="00974B9F"/>
    <w:rsid w:val="009761DE"/>
    <w:rsid w:val="00976F45"/>
    <w:rsid w:val="00977844"/>
    <w:rsid w:val="00980CC0"/>
    <w:rsid w:val="0098112E"/>
    <w:rsid w:val="00982199"/>
    <w:rsid w:val="009824E4"/>
    <w:rsid w:val="00982955"/>
    <w:rsid w:val="009838B8"/>
    <w:rsid w:val="0098397A"/>
    <w:rsid w:val="00983A7F"/>
    <w:rsid w:val="00983ECB"/>
    <w:rsid w:val="0098426C"/>
    <w:rsid w:val="00984D1D"/>
    <w:rsid w:val="00984E22"/>
    <w:rsid w:val="009850D1"/>
    <w:rsid w:val="0098573A"/>
    <w:rsid w:val="009878F4"/>
    <w:rsid w:val="00990AFC"/>
    <w:rsid w:val="00991A07"/>
    <w:rsid w:val="00991B97"/>
    <w:rsid w:val="00991BE1"/>
    <w:rsid w:val="00992052"/>
    <w:rsid w:val="00992673"/>
    <w:rsid w:val="009938F2"/>
    <w:rsid w:val="00993AF0"/>
    <w:rsid w:val="00994318"/>
    <w:rsid w:val="00996ECC"/>
    <w:rsid w:val="00997121"/>
    <w:rsid w:val="009972F4"/>
    <w:rsid w:val="0099766A"/>
    <w:rsid w:val="00997B40"/>
    <w:rsid w:val="00997C2D"/>
    <w:rsid w:val="00997C41"/>
    <w:rsid w:val="009A148E"/>
    <w:rsid w:val="009A4D40"/>
    <w:rsid w:val="009A4FFA"/>
    <w:rsid w:val="009A661A"/>
    <w:rsid w:val="009A7DF6"/>
    <w:rsid w:val="009B0909"/>
    <w:rsid w:val="009B1929"/>
    <w:rsid w:val="009B40F7"/>
    <w:rsid w:val="009B5CF4"/>
    <w:rsid w:val="009B6B19"/>
    <w:rsid w:val="009C0239"/>
    <w:rsid w:val="009C0316"/>
    <w:rsid w:val="009C1E1D"/>
    <w:rsid w:val="009C282A"/>
    <w:rsid w:val="009C4005"/>
    <w:rsid w:val="009C4396"/>
    <w:rsid w:val="009C4F69"/>
    <w:rsid w:val="009C5AE5"/>
    <w:rsid w:val="009C61AE"/>
    <w:rsid w:val="009C7896"/>
    <w:rsid w:val="009D032D"/>
    <w:rsid w:val="009D27F4"/>
    <w:rsid w:val="009D2998"/>
    <w:rsid w:val="009D49BC"/>
    <w:rsid w:val="009D6314"/>
    <w:rsid w:val="009D6903"/>
    <w:rsid w:val="009D7582"/>
    <w:rsid w:val="009E0146"/>
    <w:rsid w:val="009E0149"/>
    <w:rsid w:val="009E17A1"/>
    <w:rsid w:val="009E2747"/>
    <w:rsid w:val="009E3446"/>
    <w:rsid w:val="009E448C"/>
    <w:rsid w:val="009E44BD"/>
    <w:rsid w:val="009E50D4"/>
    <w:rsid w:val="009E5409"/>
    <w:rsid w:val="009F0787"/>
    <w:rsid w:val="009F110A"/>
    <w:rsid w:val="009F151D"/>
    <w:rsid w:val="009F1F01"/>
    <w:rsid w:val="009F320F"/>
    <w:rsid w:val="009F371F"/>
    <w:rsid w:val="009F56DA"/>
    <w:rsid w:val="009F5955"/>
    <w:rsid w:val="009F7543"/>
    <w:rsid w:val="00A00528"/>
    <w:rsid w:val="00A01141"/>
    <w:rsid w:val="00A01615"/>
    <w:rsid w:val="00A02B09"/>
    <w:rsid w:val="00A0447C"/>
    <w:rsid w:val="00A04E87"/>
    <w:rsid w:val="00A0578B"/>
    <w:rsid w:val="00A0583E"/>
    <w:rsid w:val="00A05DF0"/>
    <w:rsid w:val="00A06845"/>
    <w:rsid w:val="00A07D57"/>
    <w:rsid w:val="00A07EF6"/>
    <w:rsid w:val="00A10859"/>
    <w:rsid w:val="00A11631"/>
    <w:rsid w:val="00A1549F"/>
    <w:rsid w:val="00A1626F"/>
    <w:rsid w:val="00A16970"/>
    <w:rsid w:val="00A16D4B"/>
    <w:rsid w:val="00A16DF0"/>
    <w:rsid w:val="00A17277"/>
    <w:rsid w:val="00A201FA"/>
    <w:rsid w:val="00A20C90"/>
    <w:rsid w:val="00A234F8"/>
    <w:rsid w:val="00A23F15"/>
    <w:rsid w:val="00A242F3"/>
    <w:rsid w:val="00A24B52"/>
    <w:rsid w:val="00A25558"/>
    <w:rsid w:val="00A26016"/>
    <w:rsid w:val="00A26C48"/>
    <w:rsid w:val="00A26D8E"/>
    <w:rsid w:val="00A26DF2"/>
    <w:rsid w:val="00A307C4"/>
    <w:rsid w:val="00A31B19"/>
    <w:rsid w:val="00A3760A"/>
    <w:rsid w:val="00A415B6"/>
    <w:rsid w:val="00A41D1E"/>
    <w:rsid w:val="00A44E90"/>
    <w:rsid w:val="00A450EE"/>
    <w:rsid w:val="00A45459"/>
    <w:rsid w:val="00A4565C"/>
    <w:rsid w:val="00A45C29"/>
    <w:rsid w:val="00A45C80"/>
    <w:rsid w:val="00A4633B"/>
    <w:rsid w:val="00A4783D"/>
    <w:rsid w:val="00A5125D"/>
    <w:rsid w:val="00A51565"/>
    <w:rsid w:val="00A52893"/>
    <w:rsid w:val="00A52B18"/>
    <w:rsid w:val="00A54F44"/>
    <w:rsid w:val="00A5646E"/>
    <w:rsid w:val="00A57C76"/>
    <w:rsid w:val="00A57CE0"/>
    <w:rsid w:val="00A61077"/>
    <w:rsid w:val="00A61E44"/>
    <w:rsid w:val="00A657C7"/>
    <w:rsid w:val="00A71605"/>
    <w:rsid w:val="00A73289"/>
    <w:rsid w:val="00A735DF"/>
    <w:rsid w:val="00A74DE6"/>
    <w:rsid w:val="00A75041"/>
    <w:rsid w:val="00A75C3E"/>
    <w:rsid w:val="00A75E73"/>
    <w:rsid w:val="00A76AA4"/>
    <w:rsid w:val="00A80DE2"/>
    <w:rsid w:val="00A81E77"/>
    <w:rsid w:val="00A82468"/>
    <w:rsid w:val="00A82539"/>
    <w:rsid w:val="00A82812"/>
    <w:rsid w:val="00A83E0D"/>
    <w:rsid w:val="00A845DC"/>
    <w:rsid w:val="00A8526F"/>
    <w:rsid w:val="00A85724"/>
    <w:rsid w:val="00A85812"/>
    <w:rsid w:val="00A85C9A"/>
    <w:rsid w:val="00A87D79"/>
    <w:rsid w:val="00A900CC"/>
    <w:rsid w:val="00A900D9"/>
    <w:rsid w:val="00A90257"/>
    <w:rsid w:val="00A918E6"/>
    <w:rsid w:val="00A9206A"/>
    <w:rsid w:val="00A958AC"/>
    <w:rsid w:val="00A97255"/>
    <w:rsid w:val="00AA0D5F"/>
    <w:rsid w:val="00AA1F2C"/>
    <w:rsid w:val="00AA27C0"/>
    <w:rsid w:val="00AA39E6"/>
    <w:rsid w:val="00AA4C9C"/>
    <w:rsid w:val="00AA5AE5"/>
    <w:rsid w:val="00AA5B86"/>
    <w:rsid w:val="00AA5D3F"/>
    <w:rsid w:val="00AA5DA2"/>
    <w:rsid w:val="00AA6562"/>
    <w:rsid w:val="00AA68EC"/>
    <w:rsid w:val="00AA798E"/>
    <w:rsid w:val="00AA7E35"/>
    <w:rsid w:val="00AB3581"/>
    <w:rsid w:val="00AB5EA0"/>
    <w:rsid w:val="00AB70C1"/>
    <w:rsid w:val="00AB77D7"/>
    <w:rsid w:val="00AB7C79"/>
    <w:rsid w:val="00AB7F68"/>
    <w:rsid w:val="00AC215C"/>
    <w:rsid w:val="00AC384B"/>
    <w:rsid w:val="00AC491E"/>
    <w:rsid w:val="00AC4B59"/>
    <w:rsid w:val="00AC63F9"/>
    <w:rsid w:val="00AC7F1A"/>
    <w:rsid w:val="00AC7FBC"/>
    <w:rsid w:val="00AD058B"/>
    <w:rsid w:val="00AD179E"/>
    <w:rsid w:val="00AD1FFA"/>
    <w:rsid w:val="00AD37B7"/>
    <w:rsid w:val="00AD411B"/>
    <w:rsid w:val="00AD4AC4"/>
    <w:rsid w:val="00AD5A8B"/>
    <w:rsid w:val="00AD6D51"/>
    <w:rsid w:val="00AD6E30"/>
    <w:rsid w:val="00AD758A"/>
    <w:rsid w:val="00AD7E4C"/>
    <w:rsid w:val="00AE00D9"/>
    <w:rsid w:val="00AE0D2E"/>
    <w:rsid w:val="00AE27A8"/>
    <w:rsid w:val="00AE3206"/>
    <w:rsid w:val="00AE380E"/>
    <w:rsid w:val="00AE4183"/>
    <w:rsid w:val="00AE4B14"/>
    <w:rsid w:val="00AE6206"/>
    <w:rsid w:val="00AE66F4"/>
    <w:rsid w:val="00AE671F"/>
    <w:rsid w:val="00AE68B5"/>
    <w:rsid w:val="00AE6E34"/>
    <w:rsid w:val="00AE6E75"/>
    <w:rsid w:val="00AE6E8D"/>
    <w:rsid w:val="00AE73EA"/>
    <w:rsid w:val="00AF0017"/>
    <w:rsid w:val="00AF0073"/>
    <w:rsid w:val="00AF099D"/>
    <w:rsid w:val="00AF4B43"/>
    <w:rsid w:val="00AF6725"/>
    <w:rsid w:val="00AF732B"/>
    <w:rsid w:val="00B00552"/>
    <w:rsid w:val="00B00EC0"/>
    <w:rsid w:val="00B00FF9"/>
    <w:rsid w:val="00B02323"/>
    <w:rsid w:val="00B02503"/>
    <w:rsid w:val="00B0294B"/>
    <w:rsid w:val="00B02E5A"/>
    <w:rsid w:val="00B03D3C"/>
    <w:rsid w:val="00B044EA"/>
    <w:rsid w:val="00B048C9"/>
    <w:rsid w:val="00B04FA1"/>
    <w:rsid w:val="00B06F8A"/>
    <w:rsid w:val="00B07C17"/>
    <w:rsid w:val="00B07D83"/>
    <w:rsid w:val="00B10D53"/>
    <w:rsid w:val="00B11A28"/>
    <w:rsid w:val="00B11E57"/>
    <w:rsid w:val="00B12376"/>
    <w:rsid w:val="00B12D71"/>
    <w:rsid w:val="00B13836"/>
    <w:rsid w:val="00B13924"/>
    <w:rsid w:val="00B1454B"/>
    <w:rsid w:val="00B147E9"/>
    <w:rsid w:val="00B149EC"/>
    <w:rsid w:val="00B1522B"/>
    <w:rsid w:val="00B17E7A"/>
    <w:rsid w:val="00B17FA6"/>
    <w:rsid w:val="00B205A1"/>
    <w:rsid w:val="00B2070D"/>
    <w:rsid w:val="00B20A32"/>
    <w:rsid w:val="00B2115C"/>
    <w:rsid w:val="00B21244"/>
    <w:rsid w:val="00B21EE5"/>
    <w:rsid w:val="00B231EA"/>
    <w:rsid w:val="00B2320A"/>
    <w:rsid w:val="00B24BBE"/>
    <w:rsid w:val="00B26D41"/>
    <w:rsid w:val="00B27B6A"/>
    <w:rsid w:val="00B31690"/>
    <w:rsid w:val="00B32567"/>
    <w:rsid w:val="00B33A02"/>
    <w:rsid w:val="00B346E7"/>
    <w:rsid w:val="00B349F6"/>
    <w:rsid w:val="00B34BD2"/>
    <w:rsid w:val="00B351AE"/>
    <w:rsid w:val="00B35597"/>
    <w:rsid w:val="00B36996"/>
    <w:rsid w:val="00B36D35"/>
    <w:rsid w:val="00B36E03"/>
    <w:rsid w:val="00B37611"/>
    <w:rsid w:val="00B379BE"/>
    <w:rsid w:val="00B4001E"/>
    <w:rsid w:val="00B40197"/>
    <w:rsid w:val="00B4054B"/>
    <w:rsid w:val="00B4065D"/>
    <w:rsid w:val="00B40980"/>
    <w:rsid w:val="00B4111B"/>
    <w:rsid w:val="00B412DE"/>
    <w:rsid w:val="00B415A8"/>
    <w:rsid w:val="00B42321"/>
    <w:rsid w:val="00B42B64"/>
    <w:rsid w:val="00B443D5"/>
    <w:rsid w:val="00B4495F"/>
    <w:rsid w:val="00B45124"/>
    <w:rsid w:val="00B45ED9"/>
    <w:rsid w:val="00B466C6"/>
    <w:rsid w:val="00B46E53"/>
    <w:rsid w:val="00B47643"/>
    <w:rsid w:val="00B500E8"/>
    <w:rsid w:val="00B50510"/>
    <w:rsid w:val="00B51D33"/>
    <w:rsid w:val="00B5206A"/>
    <w:rsid w:val="00B5221A"/>
    <w:rsid w:val="00B5261C"/>
    <w:rsid w:val="00B54D83"/>
    <w:rsid w:val="00B55ACC"/>
    <w:rsid w:val="00B55F46"/>
    <w:rsid w:val="00B5613C"/>
    <w:rsid w:val="00B56CD9"/>
    <w:rsid w:val="00B600B1"/>
    <w:rsid w:val="00B60D62"/>
    <w:rsid w:val="00B61BFF"/>
    <w:rsid w:val="00B6217B"/>
    <w:rsid w:val="00B640CF"/>
    <w:rsid w:val="00B675FD"/>
    <w:rsid w:val="00B67883"/>
    <w:rsid w:val="00B707A7"/>
    <w:rsid w:val="00B72D75"/>
    <w:rsid w:val="00B72DF0"/>
    <w:rsid w:val="00B740D5"/>
    <w:rsid w:val="00B74EAB"/>
    <w:rsid w:val="00B75A23"/>
    <w:rsid w:val="00B76DFF"/>
    <w:rsid w:val="00B77286"/>
    <w:rsid w:val="00B77606"/>
    <w:rsid w:val="00B77845"/>
    <w:rsid w:val="00B8023E"/>
    <w:rsid w:val="00B82E90"/>
    <w:rsid w:val="00B87EFA"/>
    <w:rsid w:val="00B92C4B"/>
    <w:rsid w:val="00B94A25"/>
    <w:rsid w:val="00B95591"/>
    <w:rsid w:val="00B95E05"/>
    <w:rsid w:val="00BA02FD"/>
    <w:rsid w:val="00BA2380"/>
    <w:rsid w:val="00BA250E"/>
    <w:rsid w:val="00BA52D2"/>
    <w:rsid w:val="00BB06C1"/>
    <w:rsid w:val="00BB1408"/>
    <w:rsid w:val="00BB2868"/>
    <w:rsid w:val="00BB2BB8"/>
    <w:rsid w:val="00BB3A38"/>
    <w:rsid w:val="00BB3D83"/>
    <w:rsid w:val="00BB406C"/>
    <w:rsid w:val="00BB6753"/>
    <w:rsid w:val="00BB7706"/>
    <w:rsid w:val="00BC01AE"/>
    <w:rsid w:val="00BC109C"/>
    <w:rsid w:val="00BC1BF0"/>
    <w:rsid w:val="00BC1CA7"/>
    <w:rsid w:val="00BC2D30"/>
    <w:rsid w:val="00BC30F0"/>
    <w:rsid w:val="00BC3C4D"/>
    <w:rsid w:val="00BC421F"/>
    <w:rsid w:val="00BC48E2"/>
    <w:rsid w:val="00BC48EB"/>
    <w:rsid w:val="00BC5714"/>
    <w:rsid w:val="00BC70FB"/>
    <w:rsid w:val="00BD0132"/>
    <w:rsid w:val="00BD29FC"/>
    <w:rsid w:val="00BD3A77"/>
    <w:rsid w:val="00BD3F59"/>
    <w:rsid w:val="00BD4B1B"/>
    <w:rsid w:val="00BD53A9"/>
    <w:rsid w:val="00BD6F67"/>
    <w:rsid w:val="00BD7117"/>
    <w:rsid w:val="00BD74A9"/>
    <w:rsid w:val="00BD783A"/>
    <w:rsid w:val="00BE074A"/>
    <w:rsid w:val="00BE0F36"/>
    <w:rsid w:val="00BE10B4"/>
    <w:rsid w:val="00BE11CD"/>
    <w:rsid w:val="00BE1B0B"/>
    <w:rsid w:val="00BE1EC4"/>
    <w:rsid w:val="00BE4B0D"/>
    <w:rsid w:val="00BE4C8F"/>
    <w:rsid w:val="00BE5B75"/>
    <w:rsid w:val="00BE5CC3"/>
    <w:rsid w:val="00BE5E1B"/>
    <w:rsid w:val="00BE6205"/>
    <w:rsid w:val="00BE6BB8"/>
    <w:rsid w:val="00BE7AB5"/>
    <w:rsid w:val="00BE7CC7"/>
    <w:rsid w:val="00BF167D"/>
    <w:rsid w:val="00BF23F5"/>
    <w:rsid w:val="00BF319D"/>
    <w:rsid w:val="00BF438D"/>
    <w:rsid w:val="00BF4C79"/>
    <w:rsid w:val="00BF4F03"/>
    <w:rsid w:val="00BF545F"/>
    <w:rsid w:val="00BF550E"/>
    <w:rsid w:val="00BF55AA"/>
    <w:rsid w:val="00BF57BA"/>
    <w:rsid w:val="00BF5A6C"/>
    <w:rsid w:val="00BF721B"/>
    <w:rsid w:val="00BF7226"/>
    <w:rsid w:val="00C0205C"/>
    <w:rsid w:val="00C023E8"/>
    <w:rsid w:val="00C03705"/>
    <w:rsid w:val="00C03C52"/>
    <w:rsid w:val="00C04A6C"/>
    <w:rsid w:val="00C05381"/>
    <w:rsid w:val="00C05511"/>
    <w:rsid w:val="00C10525"/>
    <w:rsid w:val="00C114ED"/>
    <w:rsid w:val="00C11641"/>
    <w:rsid w:val="00C1296B"/>
    <w:rsid w:val="00C147DD"/>
    <w:rsid w:val="00C150D0"/>
    <w:rsid w:val="00C21ED8"/>
    <w:rsid w:val="00C2349A"/>
    <w:rsid w:val="00C23B75"/>
    <w:rsid w:val="00C2403B"/>
    <w:rsid w:val="00C240C4"/>
    <w:rsid w:val="00C2446A"/>
    <w:rsid w:val="00C248AB"/>
    <w:rsid w:val="00C25330"/>
    <w:rsid w:val="00C254BC"/>
    <w:rsid w:val="00C26631"/>
    <w:rsid w:val="00C26BA2"/>
    <w:rsid w:val="00C27E0C"/>
    <w:rsid w:val="00C31501"/>
    <w:rsid w:val="00C32840"/>
    <w:rsid w:val="00C32B4B"/>
    <w:rsid w:val="00C351F0"/>
    <w:rsid w:val="00C36051"/>
    <w:rsid w:val="00C3774E"/>
    <w:rsid w:val="00C43A40"/>
    <w:rsid w:val="00C44017"/>
    <w:rsid w:val="00C44200"/>
    <w:rsid w:val="00C4425D"/>
    <w:rsid w:val="00C44667"/>
    <w:rsid w:val="00C449F6"/>
    <w:rsid w:val="00C457CD"/>
    <w:rsid w:val="00C46EEB"/>
    <w:rsid w:val="00C4768A"/>
    <w:rsid w:val="00C47CD7"/>
    <w:rsid w:val="00C50092"/>
    <w:rsid w:val="00C50F3C"/>
    <w:rsid w:val="00C51351"/>
    <w:rsid w:val="00C51D50"/>
    <w:rsid w:val="00C5236B"/>
    <w:rsid w:val="00C52B35"/>
    <w:rsid w:val="00C52CB4"/>
    <w:rsid w:val="00C537E5"/>
    <w:rsid w:val="00C54E5F"/>
    <w:rsid w:val="00C55751"/>
    <w:rsid w:val="00C55C86"/>
    <w:rsid w:val="00C560B0"/>
    <w:rsid w:val="00C561EE"/>
    <w:rsid w:val="00C56357"/>
    <w:rsid w:val="00C564D1"/>
    <w:rsid w:val="00C568F6"/>
    <w:rsid w:val="00C5758E"/>
    <w:rsid w:val="00C6150A"/>
    <w:rsid w:val="00C61A49"/>
    <w:rsid w:val="00C62076"/>
    <w:rsid w:val="00C62256"/>
    <w:rsid w:val="00C628E9"/>
    <w:rsid w:val="00C62999"/>
    <w:rsid w:val="00C66707"/>
    <w:rsid w:val="00C70676"/>
    <w:rsid w:val="00C707E4"/>
    <w:rsid w:val="00C70FFF"/>
    <w:rsid w:val="00C73856"/>
    <w:rsid w:val="00C742FB"/>
    <w:rsid w:val="00C745F6"/>
    <w:rsid w:val="00C74D25"/>
    <w:rsid w:val="00C74DF1"/>
    <w:rsid w:val="00C76055"/>
    <w:rsid w:val="00C8048E"/>
    <w:rsid w:val="00C80B2A"/>
    <w:rsid w:val="00C80E1C"/>
    <w:rsid w:val="00C8182F"/>
    <w:rsid w:val="00C81B6E"/>
    <w:rsid w:val="00C82021"/>
    <w:rsid w:val="00C82B8F"/>
    <w:rsid w:val="00C841E0"/>
    <w:rsid w:val="00C853DD"/>
    <w:rsid w:val="00C85BDC"/>
    <w:rsid w:val="00C8642F"/>
    <w:rsid w:val="00C87440"/>
    <w:rsid w:val="00C87694"/>
    <w:rsid w:val="00C87E68"/>
    <w:rsid w:val="00C87EC0"/>
    <w:rsid w:val="00C90F3B"/>
    <w:rsid w:val="00C9106F"/>
    <w:rsid w:val="00C91B38"/>
    <w:rsid w:val="00C928EE"/>
    <w:rsid w:val="00C93D08"/>
    <w:rsid w:val="00C93DF5"/>
    <w:rsid w:val="00C940AD"/>
    <w:rsid w:val="00C963DF"/>
    <w:rsid w:val="00C969BD"/>
    <w:rsid w:val="00CA004B"/>
    <w:rsid w:val="00CA162D"/>
    <w:rsid w:val="00CA17F3"/>
    <w:rsid w:val="00CA309A"/>
    <w:rsid w:val="00CA3450"/>
    <w:rsid w:val="00CA4A04"/>
    <w:rsid w:val="00CA5234"/>
    <w:rsid w:val="00CA67C7"/>
    <w:rsid w:val="00CB122F"/>
    <w:rsid w:val="00CB1995"/>
    <w:rsid w:val="00CB37B0"/>
    <w:rsid w:val="00CB4333"/>
    <w:rsid w:val="00CB45EA"/>
    <w:rsid w:val="00CB4CB5"/>
    <w:rsid w:val="00CB557C"/>
    <w:rsid w:val="00CB6708"/>
    <w:rsid w:val="00CB68FC"/>
    <w:rsid w:val="00CB7E28"/>
    <w:rsid w:val="00CC1584"/>
    <w:rsid w:val="00CC1DFA"/>
    <w:rsid w:val="00CC2016"/>
    <w:rsid w:val="00CC3045"/>
    <w:rsid w:val="00CC49A2"/>
    <w:rsid w:val="00CC4AEC"/>
    <w:rsid w:val="00CC4D82"/>
    <w:rsid w:val="00CC5019"/>
    <w:rsid w:val="00CC5051"/>
    <w:rsid w:val="00CC5D74"/>
    <w:rsid w:val="00CC66D9"/>
    <w:rsid w:val="00CC75DE"/>
    <w:rsid w:val="00CD0279"/>
    <w:rsid w:val="00CD08BD"/>
    <w:rsid w:val="00CD1225"/>
    <w:rsid w:val="00CD12F4"/>
    <w:rsid w:val="00CD3C40"/>
    <w:rsid w:val="00CD4B93"/>
    <w:rsid w:val="00CD58EC"/>
    <w:rsid w:val="00CD6150"/>
    <w:rsid w:val="00CD68BF"/>
    <w:rsid w:val="00CD78CD"/>
    <w:rsid w:val="00CE017D"/>
    <w:rsid w:val="00CE0752"/>
    <w:rsid w:val="00CE14CF"/>
    <w:rsid w:val="00CE26EA"/>
    <w:rsid w:val="00CE345A"/>
    <w:rsid w:val="00CE58E3"/>
    <w:rsid w:val="00CE597B"/>
    <w:rsid w:val="00CE64CC"/>
    <w:rsid w:val="00CE70BC"/>
    <w:rsid w:val="00CE71B2"/>
    <w:rsid w:val="00CF1533"/>
    <w:rsid w:val="00CF2E58"/>
    <w:rsid w:val="00CF34BA"/>
    <w:rsid w:val="00CF3B36"/>
    <w:rsid w:val="00CF3E1A"/>
    <w:rsid w:val="00CF468F"/>
    <w:rsid w:val="00CF59D6"/>
    <w:rsid w:val="00CF6A0A"/>
    <w:rsid w:val="00D0059F"/>
    <w:rsid w:val="00D00BA5"/>
    <w:rsid w:val="00D00DE4"/>
    <w:rsid w:val="00D01AEE"/>
    <w:rsid w:val="00D03B4D"/>
    <w:rsid w:val="00D041F0"/>
    <w:rsid w:val="00D045AE"/>
    <w:rsid w:val="00D05242"/>
    <w:rsid w:val="00D05FB9"/>
    <w:rsid w:val="00D0757A"/>
    <w:rsid w:val="00D075FD"/>
    <w:rsid w:val="00D11C09"/>
    <w:rsid w:val="00D11E53"/>
    <w:rsid w:val="00D12609"/>
    <w:rsid w:val="00D128F7"/>
    <w:rsid w:val="00D13E82"/>
    <w:rsid w:val="00D1492A"/>
    <w:rsid w:val="00D15BBC"/>
    <w:rsid w:val="00D206B4"/>
    <w:rsid w:val="00D20CF0"/>
    <w:rsid w:val="00D21D83"/>
    <w:rsid w:val="00D31742"/>
    <w:rsid w:val="00D3211A"/>
    <w:rsid w:val="00D32ABD"/>
    <w:rsid w:val="00D331E0"/>
    <w:rsid w:val="00D33A23"/>
    <w:rsid w:val="00D3455B"/>
    <w:rsid w:val="00D34CD6"/>
    <w:rsid w:val="00D353F6"/>
    <w:rsid w:val="00D359ED"/>
    <w:rsid w:val="00D361AE"/>
    <w:rsid w:val="00D36C40"/>
    <w:rsid w:val="00D37FBA"/>
    <w:rsid w:val="00D4032D"/>
    <w:rsid w:val="00D41075"/>
    <w:rsid w:val="00D42BBA"/>
    <w:rsid w:val="00D42D92"/>
    <w:rsid w:val="00D434D2"/>
    <w:rsid w:val="00D437E7"/>
    <w:rsid w:val="00D43C01"/>
    <w:rsid w:val="00D442BF"/>
    <w:rsid w:val="00D44F34"/>
    <w:rsid w:val="00D455F3"/>
    <w:rsid w:val="00D46C0D"/>
    <w:rsid w:val="00D47BDC"/>
    <w:rsid w:val="00D50225"/>
    <w:rsid w:val="00D50558"/>
    <w:rsid w:val="00D50A2F"/>
    <w:rsid w:val="00D51773"/>
    <w:rsid w:val="00D51C21"/>
    <w:rsid w:val="00D52080"/>
    <w:rsid w:val="00D5314D"/>
    <w:rsid w:val="00D5331E"/>
    <w:rsid w:val="00D537E7"/>
    <w:rsid w:val="00D54249"/>
    <w:rsid w:val="00D56355"/>
    <w:rsid w:val="00D56C79"/>
    <w:rsid w:val="00D57819"/>
    <w:rsid w:val="00D6013A"/>
    <w:rsid w:val="00D60314"/>
    <w:rsid w:val="00D60B02"/>
    <w:rsid w:val="00D61A96"/>
    <w:rsid w:val="00D6205C"/>
    <w:rsid w:val="00D628DC"/>
    <w:rsid w:val="00D63048"/>
    <w:rsid w:val="00D636BF"/>
    <w:rsid w:val="00D64291"/>
    <w:rsid w:val="00D64A94"/>
    <w:rsid w:val="00D6651A"/>
    <w:rsid w:val="00D665D8"/>
    <w:rsid w:val="00D677CD"/>
    <w:rsid w:val="00D704E9"/>
    <w:rsid w:val="00D70B34"/>
    <w:rsid w:val="00D71DDE"/>
    <w:rsid w:val="00D7263F"/>
    <w:rsid w:val="00D7398B"/>
    <w:rsid w:val="00D73D55"/>
    <w:rsid w:val="00D75AFC"/>
    <w:rsid w:val="00D76E75"/>
    <w:rsid w:val="00D7772B"/>
    <w:rsid w:val="00D805F0"/>
    <w:rsid w:val="00D80708"/>
    <w:rsid w:val="00D8486E"/>
    <w:rsid w:val="00D851BA"/>
    <w:rsid w:val="00D8564C"/>
    <w:rsid w:val="00D86FB5"/>
    <w:rsid w:val="00D876F3"/>
    <w:rsid w:val="00D90826"/>
    <w:rsid w:val="00D9120D"/>
    <w:rsid w:val="00D92AA4"/>
    <w:rsid w:val="00D92BEA"/>
    <w:rsid w:val="00D932EA"/>
    <w:rsid w:val="00D936FD"/>
    <w:rsid w:val="00D9398F"/>
    <w:rsid w:val="00D94378"/>
    <w:rsid w:val="00D94AA5"/>
    <w:rsid w:val="00D956A1"/>
    <w:rsid w:val="00D9646E"/>
    <w:rsid w:val="00D9650F"/>
    <w:rsid w:val="00D96534"/>
    <w:rsid w:val="00D96B60"/>
    <w:rsid w:val="00D96E22"/>
    <w:rsid w:val="00D9726C"/>
    <w:rsid w:val="00D97378"/>
    <w:rsid w:val="00DA0181"/>
    <w:rsid w:val="00DA0225"/>
    <w:rsid w:val="00DA078D"/>
    <w:rsid w:val="00DA0946"/>
    <w:rsid w:val="00DA1DCA"/>
    <w:rsid w:val="00DA32DB"/>
    <w:rsid w:val="00DA3F93"/>
    <w:rsid w:val="00DA435A"/>
    <w:rsid w:val="00DA4BF2"/>
    <w:rsid w:val="00DA5C3C"/>
    <w:rsid w:val="00DA6DC7"/>
    <w:rsid w:val="00DB0115"/>
    <w:rsid w:val="00DB05E2"/>
    <w:rsid w:val="00DB060C"/>
    <w:rsid w:val="00DB1C17"/>
    <w:rsid w:val="00DB367C"/>
    <w:rsid w:val="00DB3D9D"/>
    <w:rsid w:val="00DB459A"/>
    <w:rsid w:val="00DB4992"/>
    <w:rsid w:val="00DB4D8A"/>
    <w:rsid w:val="00DB56B1"/>
    <w:rsid w:val="00DB5B42"/>
    <w:rsid w:val="00DB5E30"/>
    <w:rsid w:val="00DC1AF3"/>
    <w:rsid w:val="00DC1CB8"/>
    <w:rsid w:val="00DC1F40"/>
    <w:rsid w:val="00DC239D"/>
    <w:rsid w:val="00DC4920"/>
    <w:rsid w:val="00DC6235"/>
    <w:rsid w:val="00DC7686"/>
    <w:rsid w:val="00DC7B31"/>
    <w:rsid w:val="00DD1389"/>
    <w:rsid w:val="00DD3021"/>
    <w:rsid w:val="00DD368B"/>
    <w:rsid w:val="00DD503F"/>
    <w:rsid w:val="00DD5062"/>
    <w:rsid w:val="00DD6279"/>
    <w:rsid w:val="00DD62DD"/>
    <w:rsid w:val="00DD73CC"/>
    <w:rsid w:val="00DD7407"/>
    <w:rsid w:val="00DD7913"/>
    <w:rsid w:val="00DE0934"/>
    <w:rsid w:val="00DE16B2"/>
    <w:rsid w:val="00DE2B79"/>
    <w:rsid w:val="00DE3805"/>
    <w:rsid w:val="00DE5FB8"/>
    <w:rsid w:val="00DE6E68"/>
    <w:rsid w:val="00DF0FAA"/>
    <w:rsid w:val="00DF1DFE"/>
    <w:rsid w:val="00DF2100"/>
    <w:rsid w:val="00DF436E"/>
    <w:rsid w:val="00DF546B"/>
    <w:rsid w:val="00DF582C"/>
    <w:rsid w:val="00DF58C5"/>
    <w:rsid w:val="00DF5A67"/>
    <w:rsid w:val="00DF63AB"/>
    <w:rsid w:val="00DF6924"/>
    <w:rsid w:val="00E00765"/>
    <w:rsid w:val="00E023EA"/>
    <w:rsid w:val="00E02A5B"/>
    <w:rsid w:val="00E02A8A"/>
    <w:rsid w:val="00E04BC3"/>
    <w:rsid w:val="00E04CBF"/>
    <w:rsid w:val="00E05E41"/>
    <w:rsid w:val="00E06BA3"/>
    <w:rsid w:val="00E07BFC"/>
    <w:rsid w:val="00E07EC4"/>
    <w:rsid w:val="00E12084"/>
    <w:rsid w:val="00E127AB"/>
    <w:rsid w:val="00E12BE8"/>
    <w:rsid w:val="00E13CC9"/>
    <w:rsid w:val="00E13D43"/>
    <w:rsid w:val="00E140F9"/>
    <w:rsid w:val="00E14719"/>
    <w:rsid w:val="00E14E16"/>
    <w:rsid w:val="00E151D9"/>
    <w:rsid w:val="00E170DF"/>
    <w:rsid w:val="00E20837"/>
    <w:rsid w:val="00E21D7E"/>
    <w:rsid w:val="00E22F3B"/>
    <w:rsid w:val="00E231E1"/>
    <w:rsid w:val="00E236A1"/>
    <w:rsid w:val="00E240A4"/>
    <w:rsid w:val="00E24599"/>
    <w:rsid w:val="00E249A1"/>
    <w:rsid w:val="00E275F5"/>
    <w:rsid w:val="00E27DB8"/>
    <w:rsid w:val="00E30E9D"/>
    <w:rsid w:val="00E311F8"/>
    <w:rsid w:val="00E33368"/>
    <w:rsid w:val="00E3340A"/>
    <w:rsid w:val="00E33D59"/>
    <w:rsid w:val="00E33DAE"/>
    <w:rsid w:val="00E34229"/>
    <w:rsid w:val="00E37598"/>
    <w:rsid w:val="00E377C5"/>
    <w:rsid w:val="00E40373"/>
    <w:rsid w:val="00E42529"/>
    <w:rsid w:val="00E431A6"/>
    <w:rsid w:val="00E43E78"/>
    <w:rsid w:val="00E44121"/>
    <w:rsid w:val="00E447DE"/>
    <w:rsid w:val="00E459BD"/>
    <w:rsid w:val="00E46A58"/>
    <w:rsid w:val="00E47992"/>
    <w:rsid w:val="00E5074A"/>
    <w:rsid w:val="00E5140A"/>
    <w:rsid w:val="00E52F23"/>
    <w:rsid w:val="00E53A8B"/>
    <w:rsid w:val="00E5558A"/>
    <w:rsid w:val="00E5565E"/>
    <w:rsid w:val="00E573CB"/>
    <w:rsid w:val="00E575B1"/>
    <w:rsid w:val="00E57A76"/>
    <w:rsid w:val="00E607FB"/>
    <w:rsid w:val="00E60F92"/>
    <w:rsid w:val="00E634D1"/>
    <w:rsid w:val="00E64234"/>
    <w:rsid w:val="00E6525F"/>
    <w:rsid w:val="00E65395"/>
    <w:rsid w:val="00E66586"/>
    <w:rsid w:val="00E66C0F"/>
    <w:rsid w:val="00E721FF"/>
    <w:rsid w:val="00E74570"/>
    <w:rsid w:val="00E745F8"/>
    <w:rsid w:val="00E7543B"/>
    <w:rsid w:val="00E75E0A"/>
    <w:rsid w:val="00E75EFC"/>
    <w:rsid w:val="00E77432"/>
    <w:rsid w:val="00E77B1C"/>
    <w:rsid w:val="00E77FFB"/>
    <w:rsid w:val="00E8020D"/>
    <w:rsid w:val="00E80D19"/>
    <w:rsid w:val="00E81FE6"/>
    <w:rsid w:val="00E824AC"/>
    <w:rsid w:val="00E84024"/>
    <w:rsid w:val="00E84919"/>
    <w:rsid w:val="00E85648"/>
    <w:rsid w:val="00E90CC9"/>
    <w:rsid w:val="00E92C97"/>
    <w:rsid w:val="00E947F4"/>
    <w:rsid w:val="00E94F24"/>
    <w:rsid w:val="00E956A0"/>
    <w:rsid w:val="00E9625C"/>
    <w:rsid w:val="00E962C3"/>
    <w:rsid w:val="00E963E9"/>
    <w:rsid w:val="00E9665E"/>
    <w:rsid w:val="00E973FE"/>
    <w:rsid w:val="00E976F3"/>
    <w:rsid w:val="00E97BDD"/>
    <w:rsid w:val="00EA18C4"/>
    <w:rsid w:val="00EA19E2"/>
    <w:rsid w:val="00EA2A0C"/>
    <w:rsid w:val="00EA3A4E"/>
    <w:rsid w:val="00EA4DAA"/>
    <w:rsid w:val="00EA4DF6"/>
    <w:rsid w:val="00EA5C3B"/>
    <w:rsid w:val="00EA6035"/>
    <w:rsid w:val="00EA6F78"/>
    <w:rsid w:val="00EA7414"/>
    <w:rsid w:val="00EB0ABA"/>
    <w:rsid w:val="00EB10BE"/>
    <w:rsid w:val="00EB250B"/>
    <w:rsid w:val="00EB2EAD"/>
    <w:rsid w:val="00EB2F69"/>
    <w:rsid w:val="00EB3094"/>
    <w:rsid w:val="00EB3138"/>
    <w:rsid w:val="00EB47C8"/>
    <w:rsid w:val="00EB5F17"/>
    <w:rsid w:val="00EC0444"/>
    <w:rsid w:val="00EC12B7"/>
    <w:rsid w:val="00EC26A9"/>
    <w:rsid w:val="00EC4262"/>
    <w:rsid w:val="00EC4C49"/>
    <w:rsid w:val="00EC56B9"/>
    <w:rsid w:val="00EC5AE8"/>
    <w:rsid w:val="00EC642C"/>
    <w:rsid w:val="00EC67BA"/>
    <w:rsid w:val="00EC6CCA"/>
    <w:rsid w:val="00EC73D5"/>
    <w:rsid w:val="00ED07E8"/>
    <w:rsid w:val="00ED44E9"/>
    <w:rsid w:val="00ED453F"/>
    <w:rsid w:val="00ED6381"/>
    <w:rsid w:val="00ED7E90"/>
    <w:rsid w:val="00ED7FCB"/>
    <w:rsid w:val="00ED7FEC"/>
    <w:rsid w:val="00EE0278"/>
    <w:rsid w:val="00EE0C5E"/>
    <w:rsid w:val="00EE10F5"/>
    <w:rsid w:val="00EE1A1D"/>
    <w:rsid w:val="00EE1B60"/>
    <w:rsid w:val="00EE263E"/>
    <w:rsid w:val="00EE2E76"/>
    <w:rsid w:val="00EE39FD"/>
    <w:rsid w:val="00EE3DB1"/>
    <w:rsid w:val="00EE4EB4"/>
    <w:rsid w:val="00EE6065"/>
    <w:rsid w:val="00EE6133"/>
    <w:rsid w:val="00EE62D3"/>
    <w:rsid w:val="00EE737C"/>
    <w:rsid w:val="00EE7B03"/>
    <w:rsid w:val="00EF384F"/>
    <w:rsid w:val="00EF567A"/>
    <w:rsid w:val="00EF594F"/>
    <w:rsid w:val="00EF5F00"/>
    <w:rsid w:val="00EF7507"/>
    <w:rsid w:val="00F00285"/>
    <w:rsid w:val="00F0161E"/>
    <w:rsid w:val="00F0269B"/>
    <w:rsid w:val="00F02B3E"/>
    <w:rsid w:val="00F04115"/>
    <w:rsid w:val="00F0429C"/>
    <w:rsid w:val="00F06DF9"/>
    <w:rsid w:val="00F10773"/>
    <w:rsid w:val="00F10A2C"/>
    <w:rsid w:val="00F10CE9"/>
    <w:rsid w:val="00F111A0"/>
    <w:rsid w:val="00F11C49"/>
    <w:rsid w:val="00F1234C"/>
    <w:rsid w:val="00F12946"/>
    <w:rsid w:val="00F12D6A"/>
    <w:rsid w:val="00F15AF7"/>
    <w:rsid w:val="00F15CD3"/>
    <w:rsid w:val="00F16029"/>
    <w:rsid w:val="00F20B85"/>
    <w:rsid w:val="00F21C36"/>
    <w:rsid w:val="00F22B9A"/>
    <w:rsid w:val="00F27638"/>
    <w:rsid w:val="00F32319"/>
    <w:rsid w:val="00F329D6"/>
    <w:rsid w:val="00F337D3"/>
    <w:rsid w:val="00F33F20"/>
    <w:rsid w:val="00F34739"/>
    <w:rsid w:val="00F3558D"/>
    <w:rsid w:val="00F365D0"/>
    <w:rsid w:val="00F36660"/>
    <w:rsid w:val="00F3669C"/>
    <w:rsid w:val="00F3698A"/>
    <w:rsid w:val="00F36C5D"/>
    <w:rsid w:val="00F36F32"/>
    <w:rsid w:val="00F3729F"/>
    <w:rsid w:val="00F37519"/>
    <w:rsid w:val="00F413AB"/>
    <w:rsid w:val="00F414E1"/>
    <w:rsid w:val="00F41506"/>
    <w:rsid w:val="00F41665"/>
    <w:rsid w:val="00F42A96"/>
    <w:rsid w:val="00F4368F"/>
    <w:rsid w:val="00F436F8"/>
    <w:rsid w:val="00F43A24"/>
    <w:rsid w:val="00F43B29"/>
    <w:rsid w:val="00F44642"/>
    <w:rsid w:val="00F454DD"/>
    <w:rsid w:val="00F45542"/>
    <w:rsid w:val="00F45B4C"/>
    <w:rsid w:val="00F466F9"/>
    <w:rsid w:val="00F47826"/>
    <w:rsid w:val="00F50126"/>
    <w:rsid w:val="00F51CFA"/>
    <w:rsid w:val="00F527FB"/>
    <w:rsid w:val="00F5448A"/>
    <w:rsid w:val="00F54910"/>
    <w:rsid w:val="00F54E0A"/>
    <w:rsid w:val="00F5662B"/>
    <w:rsid w:val="00F56B3C"/>
    <w:rsid w:val="00F606E7"/>
    <w:rsid w:val="00F618AD"/>
    <w:rsid w:val="00F62D37"/>
    <w:rsid w:val="00F637DD"/>
    <w:rsid w:val="00F63CF4"/>
    <w:rsid w:val="00F6642D"/>
    <w:rsid w:val="00F6796F"/>
    <w:rsid w:val="00F70F40"/>
    <w:rsid w:val="00F72043"/>
    <w:rsid w:val="00F73FD6"/>
    <w:rsid w:val="00F763A9"/>
    <w:rsid w:val="00F76858"/>
    <w:rsid w:val="00F7793E"/>
    <w:rsid w:val="00F81C3F"/>
    <w:rsid w:val="00F8229D"/>
    <w:rsid w:val="00F82AFF"/>
    <w:rsid w:val="00F836CE"/>
    <w:rsid w:val="00F84105"/>
    <w:rsid w:val="00F84446"/>
    <w:rsid w:val="00F85CF4"/>
    <w:rsid w:val="00F86918"/>
    <w:rsid w:val="00F86AAB"/>
    <w:rsid w:val="00F87188"/>
    <w:rsid w:val="00F8766C"/>
    <w:rsid w:val="00F90C98"/>
    <w:rsid w:val="00F9271E"/>
    <w:rsid w:val="00F92DC5"/>
    <w:rsid w:val="00F93C1D"/>
    <w:rsid w:val="00F94909"/>
    <w:rsid w:val="00F952D5"/>
    <w:rsid w:val="00F95EFB"/>
    <w:rsid w:val="00F97CF3"/>
    <w:rsid w:val="00FA0B5D"/>
    <w:rsid w:val="00FA164F"/>
    <w:rsid w:val="00FA27F3"/>
    <w:rsid w:val="00FA3DF2"/>
    <w:rsid w:val="00FA77A3"/>
    <w:rsid w:val="00FB2CA0"/>
    <w:rsid w:val="00FB393E"/>
    <w:rsid w:val="00FB416D"/>
    <w:rsid w:val="00FB49C6"/>
    <w:rsid w:val="00FB4E17"/>
    <w:rsid w:val="00FB6B21"/>
    <w:rsid w:val="00FB7B74"/>
    <w:rsid w:val="00FC11A1"/>
    <w:rsid w:val="00FC259E"/>
    <w:rsid w:val="00FC2A3C"/>
    <w:rsid w:val="00FC2A45"/>
    <w:rsid w:val="00FC366A"/>
    <w:rsid w:val="00FC5EBC"/>
    <w:rsid w:val="00FC607D"/>
    <w:rsid w:val="00FC69FC"/>
    <w:rsid w:val="00FC6C5D"/>
    <w:rsid w:val="00FC79BF"/>
    <w:rsid w:val="00FD07C6"/>
    <w:rsid w:val="00FD1552"/>
    <w:rsid w:val="00FD2ACD"/>
    <w:rsid w:val="00FD2AD6"/>
    <w:rsid w:val="00FD48C9"/>
    <w:rsid w:val="00FD5643"/>
    <w:rsid w:val="00FD7D79"/>
    <w:rsid w:val="00FD7DBB"/>
    <w:rsid w:val="00FE0921"/>
    <w:rsid w:val="00FE09DB"/>
    <w:rsid w:val="00FE0EA4"/>
    <w:rsid w:val="00FE1E08"/>
    <w:rsid w:val="00FE1EBF"/>
    <w:rsid w:val="00FE2675"/>
    <w:rsid w:val="00FE2C0D"/>
    <w:rsid w:val="00FE2DE3"/>
    <w:rsid w:val="00FE3163"/>
    <w:rsid w:val="00FE3B26"/>
    <w:rsid w:val="00FE462C"/>
    <w:rsid w:val="00FE5597"/>
    <w:rsid w:val="00FE5C27"/>
    <w:rsid w:val="00FE5EFC"/>
    <w:rsid w:val="00FF0266"/>
    <w:rsid w:val="00FF0460"/>
    <w:rsid w:val="00FF0EDC"/>
    <w:rsid w:val="00FF18E7"/>
    <w:rsid w:val="00FF1C52"/>
    <w:rsid w:val="00FF1CA7"/>
    <w:rsid w:val="00FF2C57"/>
    <w:rsid w:val="00FF3B14"/>
    <w:rsid w:val="00FF484A"/>
    <w:rsid w:val="00FF4F49"/>
    <w:rsid w:val="00FF5749"/>
    <w:rsid w:val="00FF5D20"/>
    <w:rsid w:val="00FF6B03"/>
    <w:rsid w:val="00FF75EF"/>
    <w:rsid w:val="00FF77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F72CFD"/>
  <w15:docId w15:val="{517FE6AC-5C12-4BA4-A43E-02677588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936"/>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eader 2"/>
    <w:basedOn w:val="Normal"/>
    <w:next w:val="Normal"/>
    <w:link w:val="Titre2Car"/>
    <w:uiPriority w:val="9"/>
    <w:qFormat/>
    <w:rsid w:val="001E4EC8"/>
    <w:pPr>
      <w:numPr>
        <w:ilvl w:val="1"/>
      </w:numPr>
      <w:spacing w:before="360" w:after="180"/>
      <w:outlineLvl w:val="1"/>
    </w:pPr>
    <w:rPr>
      <w:b/>
      <w:sz w:val="30"/>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标题"/>
    <w:basedOn w:val="Titre2"/>
    <w:next w:val="Normal"/>
    <w:link w:val="Titre3Car1"/>
    <w:uiPriority w:val="9"/>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Bullets,列出段落,?? ??,?????,????,목록 단락,목록 단,1st level - Bullet List Paragraph,List Paragraph1,Lettre d'introduction,Paragrafo elenco,Normal bullet 2,Bullet list,Numbered List,Task Body,Viñetas (Inicio Parrafo),3 Txt tabla,リスト段落"/>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uiPriority w:val="9"/>
    <w:rsid w:val="006A1A84"/>
    <w:rPr>
      <w:rFonts w:ascii="Arial" w:eastAsia="Times New Roman" w:hAnsi="Arial" w:cs="Arial"/>
      <w:sz w:val="36"/>
      <w:szCs w:val="36"/>
      <w:lang w:val="en-GB" w:eastAsia="zh-CN"/>
    </w:rPr>
  </w:style>
  <w:style w:type="character" w:customStyle="1" w:styleId="Titre2Car">
    <w:name w:val="Titre 2 Car"/>
    <w:aliases w:val="Header 2 Car"/>
    <w:basedOn w:val="Policepardfaut"/>
    <w:link w:val="Titre2"/>
    <w:uiPriority w:val="9"/>
    <w:rsid w:val="001E4EC8"/>
    <w:rPr>
      <w:b/>
      <w:sz w:val="30"/>
      <w:szCs w:val="32"/>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uiPriority w:val="9"/>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uiPriority w:val="35"/>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aliases w:val="TableGrid"/>
    <w:basedOn w:val="TableauNormal"/>
    <w:uiPriority w:val="39"/>
    <w:qFormat/>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Bullets Car,列出段落 Car,?? ?? Car,????? Car,???? Car,목록 단락 Car,목록 단 Car,1st level - Bullet List Paragraph Car,List Paragraph1 Car,Lettre d'introduction Car,Paragrafo elenco Car,Normal bullet 2 Car,Bullet list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uiPriority w:val="99"/>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ind w:left="1985" w:hanging="1985"/>
      <w:outlineLvl w:val="9"/>
    </w:pPr>
    <w:rPr>
      <w:rFonts w:cs="Times New Roman"/>
      <w:sz w:val="20"/>
      <w:szCs w:val="20"/>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uiPriority w:val="99"/>
    <w:qFormat/>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Titre2"/>
    <w:next w:val="Normal"/>
    <w:link w:val="3GPPH2Char"/>
    <w:qFormat/>
    <w:rsid w:val="00C62999"/>
    <w:pPr>
      <w:numPr>
        <w:ilvl w:val="0"/>
      </w:numPr>
      <w:tabs>
        <w:tab w:val="left" w:pos="567"/>
      </w:tabs>
      <w:spacing w:before="120" w:after="120"/>
    </w:pPr>
    <w:rPr>
      <w:rFonts w:ascii="Times New Roman" w:eastAsia="SimSun" w:hAnsi="Times New Roman"/>
      <w:b w:val="0"/>
      <w:sz w:val="24"/>
      <w:szCs w:val="22"/>
    </w:rPr>
  </w:style>
  <w:style w:type="table" w:customStyle="1" w:styleId="TableGrid1">
    <w:name w:val="Table Grid1"/>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olicepardfaut"/>
    <w:uiPriority w:val="99"/>
    <w:semiHidden/>
    <w:unhideWhenUsed/>
    <w:rsid w:val="00B13836"/>
    <w:rPr>
      <w:color w:val="605E5C"/>
      <w:shd w:val="clear" w:color="auto" w:fill="E1DFDD"/>
    </w:rPr>
  </w:style>
  <w:style w:type="paragraph" w:customStyle="1" w:styleId="Equationlegend">
    <w:name w:val="Equation_legend"/>
    <w:basedOn w:val="Retraitnormal"/>
    <w:rsid w:val="00AC4B59"/>
    <w:pPr>
      <w:tabs>
        <w:tab w:val="right" w:pos="1701"/>
        <w:tab w:val="left" w:pos="1985"/>
      </w:tabs>
      <w:overflowPunct w:val="0"/>
      <w:autoSpaceDE w:val="0"/>
      <w:autoSpaceDN w:val="0"/>
      <w:adjustRightInd w:val="0"/>
      <w:spacing w:before="80" w:after="0" w:line="240" w:lineRule="auto"/>
      <w:ind w:left="1985" w:hanging="1985"/>
      <w:jc w:val="both"/>
      <w:textAlignment w:val="baseline"/>
    </w:pPr>
    <w:rPr>
      <w:rFonts w:ascii="Times New Roman" w:eastAsia="Times New Roman" w:hAnsi="Times New Roman" w:cs="Times New Roman"/>
      <w:sz w:val="24"/>
      <w:szCs w:val="20"/>
    </w:rPr>
  </w:style>
  <w:style w:type="paragraph" w:customStyle="1" w:styleId="Blanc">
    <w:name w:val="Blanc"/>
    <w:basedOn w:val="Normal"/>
    <w:next w:val="Normal"/>
    <w:rsid w:val="00AC4B59"/>
    <w:pPr>
      <w:keepNext/>
      <w:keepLines/>
      <w:overflowPunct w:val="0"/>
      <w:autoSpaceDE w:val="0"/>
      <w:autoSpaceDN w:val="0"/>
      <w:adjustRightInd w:val="0"/>
      <w:spacing w:after="0" w:line="240" w:lineRule="auto"/>
      <w:jc w:val="both"/>
      <w:textAlignment w:val="baseline"/>
    </w:pPr>
    <w:rPr>
      <w:rFonts w:ascii="Times New Roman" w:eastAsia="Times New Roman" w:hAnsi="Times New Roman" w:cs="Times New Roman"/>
      <w:sz w:val="16"/>
      <w:szCs w:val="20"/>
      <w:lang w:val="en-GB"/>
    </w:rPr>
  </w:style>
  <w:style w:type="paragraph" w:styleId="Retraitnormal">
    <w:name w:val="Normal Indent"/>
    <w:basedOn w:val="Normal"/>
    <w:uiPriority w:val="99"/>
    <w:semiHidden/>
    <w:unhideWhenUsed/>
    <w:rsid w:val="00AC4B59"/>
    <w:pPr>
      <w:ind w:left="708"/>
    </w:pPr>
  </w:style>
  <w:style w:type="table" w:customStyle="1" w:styleId="1">
    <w:name w:val="网格型1"/>
    <w:basedOn w:val="TableauNormal"/>
    <w:qFormat/>
    <w:rsid w:val="00231958"/>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uationChar">
    <w:name w:val="Equation Char"/>
    <w:basedOn w:val="Policepardfaut"/>
    <w:link w:val="Equation"/>
    <w:locked/>
    <w:rsid w:val="00347374"/>
  </w:style>
  <w:style w:type="paragraph" w:customStyle="1" w:styleId="Equation">
    <w:name w:val="Equation"/>
    <w:aliases w:val="eq"/>
    <w:basedOn w:val="Normal"/>
    <w:link w:val="EquationChar"/>
    <w:rsid w:val="00347374"/>
    <w:pPr>
      <w:overflowPunct w:val="0"/>
      <w:autoSpaceDE w:val="0"/>
      <w:autoSpaceDN w:val="0"/>
      <w:spacing w:before="120" w:after="0" w:line="240" w:lineRule="auto"/>
    </w:pPr>
  </w:style>
  <w:style w:type="character" w:customStyle="1" w:styleId="TabletextChar">
    <w:name w:val="Table_text Char"/>
    <w:basedOn w:val="Policepardfaut"/>
    <w:link w:val="Tabletext"/>
    <w:locked/>
    <w:rsid w:val="00347374"/>
  </w:style>
  <w:style w:type="paragraph" w:customStyle="1" w:styleId="Tabletext">
    <w:name w:val="Table_text"/>
    <w:basedOn w:val="Normal"/>
    <w:link w:val="TabletextChar"/>
    <w:rsid w:val="00347374"/>
    <w:pPr>
      <w:overflowPunct w:val="0"/>
      <w:autoSpaceDE w:val="0"/>
      <w:autoSpaceDN w:val="0"/>
      <w:spacing w:before="40" w:after="40" w:line="240" w:lineRule="auto"/>
    </w:pPr>
  </w:style>
  <w:style w:type="character" w:customStyle="1" w:styleId="TablelegendChar">
    <w:name w:val="Table_legend Char"/>
    <w:basedOn w:val="Policepardfaut"/>
    <w:link w:val="Tablelegend"/>
    <w:locked/>
    <w:rsid w:val="00347374"/>
  </w:style>
  <w:style w:type="paragraph" w:customStyle="1" w:styleId="Tablelegend">
    <w:name w:val="Table_legend"/>
    <w:basedOn w:val="Normal"/>
    <w:link w:val="TablelegendChar"/>
    <w:rsid w:val="00347374"/>
    <w:pPr>
      <w:overflowPunct w:val="0"/>
      <w:autoSpaceDE w:val="0"/>
      <w:autoSpaceDN w:val="0"/>
      <w:spacing w:before="40" w:after="40" w:line="240" w:lineRule="auto"/>
    </w:pPr>
  </w:style>
  <w:style w:type="paragraph" w:customStyle="1" w:styleId="Tablefin">
    <w:name w:val="Table_fin"/>
    <w:basedOn w:val="Normal"/>
    <w:rsid w:val="00347374"/>
    <w:pPr>
      <w:overflowPunct w:val="0"/>
      <w:autoSpaceDE w:val="0"/>
      <w:autoSpaceDN w:val="0"/>
      <w:spacing w:after="0" w:line="240" w:lineRule="auto"/>
    </w:pPr>
    <w:rPr>
      <w:rFonts w:ascii="Times New Roman" w:hAnsi="Times New Roman" w:cs="Times New Roman"/>
      <w:sz w:val="20"/>
      <w:szCs w:val="20"/>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96802226">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582836680">
          <w:marLeft w:val="0"/>
          <w:marRight w:val="0"/>
          <w:marTop w:val="0"/>
          <w:marBottom w:val="0"/>
          <w:divBdr>
            <w:top w:val="none" w:sz="0" w:space="0" w:color="auto"/>
            <w:left w:val="none" w:sz="0" w:space="0" w:color="auto"/>
            <w:bottom w:val="none" w:sz="0" w:space="0" w:color="auto"/>
            <w:right w:val="none" w:sz="0" w:space="0" w:color="auto"/>
          </w:divBdr>
        </w:div>
        <w:div w:id="1545219082">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03755691">
      <w:bodyDiv w:val="1"/>
      <w:marLeft w:val="0"/>
      <w:marRight w:val="0"/>
      <w:marTop w:val="0"/>
      <w:marBottom w:val="0"/>
      <w:divBdr>
        <w:top w:val="none" w:sz="0" w:space="0" w:color="auto"/>
        <w:left w:val="none" w:sz="0" w:space="0" w:color="auto"/>
        <w:bottom w:val="none" w:sz="0" w:space="0" w:color="auto"/>
        <w:right w:val="none" w:sz="0" w:space="0" w:color="auto"/>
      </w:divBdr>
      <w:divsChild>
        <w:div w:id="777989800">
          <w:marLeft w:val="1656"/>
          <w:marRight w:val="0"/>
          <w:marTop w:val="180"/>
          <w:marBottom w:val="0"/>
          <w:divBdr>
            <w:top w:val="none" w:sz="0" w:space="0" w:color="auto"/>
            <w:left w:val="none" w:sz="0" w:space="0" w:color="auto"/>
            <w:bottom w:val="none" w:sz="0" w:space="0" w:color="auto"/>
            <w:right w:val="none" w:sz="0" w:space="0" w:color="auto"/>
          </w:divBdr>
        </w:div>
        <w:div w:id="877620163">
          <w:marLeft w:val="1656"/>
          <w:marRight w:val="0"/>
          <w:marTop w:val="180"/>
          <w:marBottom w:val="0"/>
          <w:divBdr>
            <w:top w:val="none" w:sz="0" w:space="0" w:color="auto"/>
            <w:left w:val="none" w:sz="0" w:space="0" w:color="auto"/>
            <w:bottom w:val="none" w:sz="0" w:space="0" w:color="auto"/>
            <w:right w:val="none" w:sz="0" w:space="0" w:color="auto"/>
          </w:divBdr>
        </w:div>
        <w:div w:id="1012687336">
          <w:marLeft w:val="432"/>
          <w:marRight w:val="0"/>
          <w:marTop w:val="240"/>
          <w:marBottom w:val="0"/>
          <w:divBdr>
            <w:top w:val="none" w:sz="0" w:space="0" w:color="auto"/>
            <w:left w:val="none" w:sz="0" w:space="0" w:color="auto"/>
            <w:bottom w:val="none" w:sz="0" w:space="0" w:color="auto"/>
            <w:right w:val="none" w:sz="0" w:space="0" w:color="auto"/>
          </w:divBdr>
        </w:div>
        <w:div w:id="1567835668">
          <w:marLeft w:val="1656"/>
          <w:marRight w:val="0"/>
          <w:marTop w:val="180"/>
          <w:marBottom w:val="0"/>
          <w:divBdr>
            <w:top w:val="none" w:sz="0" w:space="0" w:color="auto"/>
            <w:left w:val="none" w:sz="0" w:space="0" w:color="auto"/>
            <w:bottom w:val="none" w:sz="0" w:space="0" w:color="auto"/>
            <w:right w:val="none" w:sz="0" w:space="0" w:color="auto"/>
          </w:divBdr>
        </w:div>
      </w:divsChild>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37519796">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425076005">
      <w:bodyDiv w:val="1"/>
      <w:marLeft w:val="0"/>
      <w:marRight w:val="0"/>
      <w:marTop w:val="0"/>
      <w:marBottom w:val="0"/>
      <w:divBdr>
        <w:top w:val="none" w:sz="0" w:space="0" w:color="auto"/>
        <w:left w:val="none" w:sz="0" w:space="0" w:color="auto"/>
        <w:bottom w:val="none" w:sz="0" w:space="0" w:color="auto"/>
        <w:right w:val="none" w:sz="0" w:space="0" w:color="auto"/>
      </w:divBdr>
    </w:div>
    <w:div w:id="452287533">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559024250">
      <w:bodyDiv w:val="1"/>
      <w:marLeft w:val="0"/>
      <w:marRight w:val="0"/>
      <w:marTop w:val="0"/>
      <w:marBottom w:val="0"/>
      <w:divBdr>
        <w:top w:val="none" w:sz="0" w:space="0" w:color="auto"/>
        <w:left w:val="none" w:sz="0" w:space="0" w:color="auto"/>
        <w:bottom w:val="none" w:sz="0" w:space="0" w:color="auto"/>
        <w:right w:val="none" w:sz="0" w:space="0" w:color="auto"/>
      </w:divBdr>
    </w:div>
    <w:div w:id="594091371">
      <w:bodyDiv w:val="1"/>
      <w:marLeft w:val="0"/>
      <w:marRight w:val="0"/>
      <w:marTop w:val="0"/>
      <w:marBottom w:val="0"/>
      <w:divBdr>
        <w:top w:val="none" w:sz="0" w:space="0" w:color="auto"/>
        <w:left w:val="none" w:sz="0" w:space="0" w:color="auto"/>
        <w:bottom w:val="none" w:sz="0" w:space="0" w:color="auto"/>
        <w:right w:val="none" w:sz="0" w:space="0" w:color="auto"/>
      </w:divBdr>
    </w:div>
    <w:div w:id="603731715">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0841593">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52515481">
      <w:bodyDiv w:val="1"/>
      <w:marLeft w:val="0"/>
      <w:marRight w:val="0"/>
      <w:marTop w:val="0"/>
      <w:marBottom w:val="0"/>
      <w:divBdr>
        <w:top w:val="none" w:sz="0" w:space="0" w:color="auto"/>
        <w:left w:val="none" w:sz="0" w:space="0" w:color="auto"/>
        <w:bottom w:val="none" w:sz="0" w:space="0" w:color="auto"/>
        <w:right w:val="none" w:sz="0" w:space="0" w:color="auto"/>
      </w:divBdr>
      <w:divsChild>
        <w:div w:id="304624768">
          <w:marLeft w:val="432"/>
          <w:marRight w:val="0"/>
          <w:marTop w:val="240"/>
          <w:marBottom w:val="0"/>
          <w:divBdr>
            <w:top w:val="none" w:sz="0" w:space="0" w:color="auto"/>
            <w:left w:val="none" w:sz="0" w:space="0" w:color="auto"/>
            <w:bottom w:val="none" w:sz="0" w:space="0" w:color="auto"/>
            <w:right w:val="none" w:sz="0" w:space="0" w:color="auto"/>
          </w:divBdr>
        </w:div>
        <w:div w:id="363410996">
          <w:marLeft w:val="1656"/>
          <w:marRight w:val="0"/>
          <w:marTop w:val="180"/>
          <w:marBottom w:val="0"/>
          <w:divBdr>
            <w:top w:val="none" w:sz="0" w:space="0" w:color="auto"/>
            <w:left w:val="none" w:sz="0" w:space="0" w:color="auto"/>
            <w:bottom w:val="none" w:sz="0" w:space="0" w:color="auto"/>
            <w:right w:val="none" w:sz="0" w:space="0" w:color="auto"/>
          </w:divBdr>
        </w:div>
        <w:div w:id="1070537294">
          <w:marLeft w:val="1656"/>
          <w:marRight w:val="0"/>
          <w:marTop w:val="180"/>
          <w:marBottom w:val="0"/>
          <w:divBdr>
            <w:top w:val="none" w:sz="0" w:space="0" w:color="auto"/>
            <w:left w:val="none" w:sz="0" w:space="0" w:color="auto"/>
            <w:bottom w:val="none" w:sz="0" w:space="0" w:color="auto"/>
            <w:right w:val="none" w:sz="0" w:space="0" w:color="auto"/>
          </w:divBdr>
        </w:div>
        <w:div w:id="1721634865">
          <w:marLeft w:val="1656"/>
          <w:marRight w:val="0"/>
          <w:marTop w:val="180"/>
          <w:marBottom w:val="0"/>
          <w:divBdr>
            <w:top w:val="none" w:sz="0" w:space="0" w:color="auto"/>
            <w:left w:val="none" w:sz="0" w:space="0" w:color="auto"/>
            <w:bottom w:val="none" w:sz="0" w:space="0" w:color="auto"/>
            <w:right w:val="none" w:sz="0" w:space="0" w:color="auto"/>
          </w:divBdr>
        </w:div>
      </w:divsChild>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14110741">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1012456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47433319">
      <w:bodyDiv w:val="1"/>
      <w:marLeft w:val="0"/>
      <w:marRight w:val="0"/>
      <w:marTop w:val="0"/>
      <w:marBottom w:val="0"/>
      <w:divBdr>
        <w:top w:val="none" w:sz="0" w:space="0" w:color="auto"/>
        <w:left w:val="none" w:sz="0" w:space="0" w:color="auto"/>
        <w:bottom w:val="none" w:sz="0" w:space="0" w:color="auto"/>
        <w:right w:val="none" w:sz="0" w:space="0" w:color="auto"/>
      </w:divBdr>
    </w:div>
    <w:div w:id="1150949288">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276330313">
      <w:bodyDiv w:val="1"/>
      <w:marLeft w:val="0"/>
      <w:marRight w:val="0"/>
      <w:marTop w:val="0"/>
      <w:marBottom w:val="0"/>
      <w:divBdr>
        <w:top w:val="none" w:sz="0" w:space="0" w:color="auto"/>
        <w:left w:val="none" w:sz="0" w:space="0" w:color="auto"/>
        <w:bottom w:val="none" w:sz="0" w:space="0" w:color="auto"/>
        <w:right w:val="none" w:sz="0" w:space="0" w:color="auto"/>
      </w:divBdr>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83017303">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605498637">
          <w:marLeft w:val="0"/>
          <w:marRight w:val="0"/>
          <w:marTop w:val="0"/>
          <w:marBottom w:val="0"/>
          <w:divBdr>
            <w:top w:val="none" w:sz="0" w:space="0" w:color="auto"/>
            <w:left w:val="none" w:sz="0" w:space="0" w:color="auto"/>
            <w:bottom w:val="none" w:sz="0" w:space="0" w:color="auto"/>
            <w:right w:val="none" w:sz="0" w:space="0" w:color="auto"/>
          </w:divBdr>
        </w:div>
        <w:div w:id="1381590971">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30893374">
      <w:bodyDiv w:val="1"/>
      <w:marLeft w:val="0"/>
      <w:marRight w:val="0"/>
      <w:marTop w:val="0"/>
      <w:marBottom w:val="0"/>
      <w:divBdr>
        <w:top w:val="none" w:sz="0" w:space="0" w:color="auto"/>
        <w:left w:val="none" w:sz="0" w:space="0" w:color="auto"/>
        <w:bottom w:val="none" w:sz="0" w:space="0" w:color="auto"/>
        <w:right w:val="none" w:sz="0" w:space="0" w:color="auto"/>
      </w:divBdr>
      <w:divsChild>
        <w:div w:id="709186646">
          <w:marLeft w:val="547"/>
          <w:marRight w:val="0"/>
          <w:marTop w:val="0"/>
          <w:marBottom w:val="0"/>
          <w:divBdr>
            <w:top w:val="none" w:sz="0" w:space="0" w:color="auto"/>
            <w:left w:val="none" w:sz="0" w:space="0" w:color="auto"/>
            <w:bottom w:val="none" w:sz="0" w:space="0" w:color="auto"/>
            <w:right w:val="none" w:sz="0" w:space="0" w:color="auto"/>
          </w:divBdr>
        </w:div>
        <w:div w:id="126516071">
          <w:marLeft w:val="1800"/>
          <w:marRight w:val="0"/>
          <w:marTop w:val="0"/>
          <w:marBottom w:val="0"/>
          <w:divBdr>
            <w:top w:val="none" w:sz="0" w:space="0" w:color="auto"/>
            <w:left w:val="none" w:sz="0" w:space="0" w:color="auto"/>
            <w:bottom w:val="none" w:sz="0" w:space="0" w:color="auto"/>
            <w:right w:val="none" w:sz="0" w:space="0" w:color="auto"/>
          </w:divBdr>
        </w:div>
        <w:div w:id="401486392">
          <w:marLeft w:val="2520"/>
          <w:marRight w:val="0"/>
          <w:marTop w:val="0"/>
          <w:marBottom w:val="0"/>
          <w:divBdr>
            <w:top w:val="none" w:sz="0" w:space="0" w:color="auto"/>
            <w:left w:val="none" w:sz="0" w:space="0" w:color="auto"/>
            <w:bottom w:val="none" w:sz="0" w:space="0" w:color="auto"/>
            <w:right w:val="none" w:sz="0" w:space="0" w:color="auto"/>
          </w:divBdr>
        </w:div>
        <w:div w:id="85347162">
          <w:marLeft w:val="2520"/>
          <w:marRight w:val="0"/>
          <w:marTop w:val="0"/>
          <w:marBottom w:val="0"/>
          <w:divBdr>
            <w:top w:val="none" w:sz="0" w:space="0" w:color="auto"/>
            <w:left w:val="none" w:sz="0" w:space="0" w:color="auto"/>
            <w:bottom w:val="none" w:sz="0" w:space="0" w:color="auto"/>
            <w:right w:val="none" w:sz="0" w:space="0" w:color="auto"/>
          </w:divBdr>
        </w:div>
        <w:div w:id="1369646149">
          <w:marLeft w:val="1800"/>
          <w:marRight w:val="0"/>
          <w:marTop w:val="0"/>
          <w:marBottom w:val="0"/>
          <w:divBdr>
            <w:top w:val="none" w:sz="0" w:space="0" w:color="auto"/>
            <w:left w:val="none" w:sz="0" w:space="0" w:color="auto"/>
            <w:bottom w:val="none" w:sz="0" w:space="0" w:color="auto"/>
            <w:right w:val="none" w:sz="0" w:space="0" w:color="auto"/>
          </w:divBdr>
        </w:div>
        <w:div w:id="676926545">
          <w:marLeft w:val="2520"/>
          <w:marRight w:val="0"/>
          <w:marTop w:val="0"/>
          <w:marBottom w:val="0"/>
          <w:divBdr>
            <w:top w:val="none" w:sz="0" w:space="0" w:color="auto"/>
            <w:left w:val="none" w:sz="0" w:space="0" w:color="auto"/>
            <w:bottom w:val="none" w:sz="0" w:space="0" w:color="auto"/>
            <w:right w:val="none" w:sz="0" w:space="0" w:color="auto"/>
          </w:divBdr>
        </w:div>
        <w:div w:id="69238207">
          <w:marLeft w:val="2520"/>
          <w:marRight w:val="0"/>
          <w:marTop w:val="0"/>
          <w:marBottom w:val="0"/>
          <w:divBdr>
            <w:top w:val="none" w:sz="0" w:space="0" w:color="auto"/>
            <w:left w:val="none" w:sz="0" w:space="0" w:color="auto"/>
            <w:bottom w:val="none" w:sz="0" w:space="0" w:color="auto"/>
            <w:right w:val="none" w:sz="0" w:space="0" w:color="auto"/>
          </w:divBdr>
        </w:div>
        <w:div w:id="1466922395">
          <w:marLeft w:val="1800"/>
          <w:marRight w:val="0"/>
          <w:marTop w:val="0"/>
          <w:marBottom w:val="0"/>
          <w:divBdr>
            <w:top w:val="none" w:sz="0" w:space="0" w:color="auto"/>
            <w:left w:val="none" w:sz="0" w:space="0" w:color="auto"/>
            <w:bottom w:val="none" w:sz="0" w:space="0" w:color="auto"/>
            <w:right w:val="none" w:sz="0" w:space="0" w:color="auto"/>
          </w:divBdr>
        </w:div>
        <w:div w:id="1011378071">
          <w:marLeft w:val="2520"/>
          <w:marRight w:val="0"/>
          <w:marTop w:val="0"/>
          <w:marBottom w:val="0"/>
          <w:divBdr>
            <w:top w:val="none" w:sz="0" w:space="0" w:color="auto"/>
            <w:left w:val="none" w:sz="0" w:space="0" w:color="auto"/>
            <w:bottom w:val="none" w:sz="0" w:space="0" w:color="auto"/>
            <w:right w:val="none" w:sz="0" w:space="0" w:color="auto"/>
          </w:divBdr>
        </w:div>
        <w:div w:id="1597202864">
          <w:marLeft w:val="2520"/>
          <w:marRight w:val="0"/>
          <w:marTop w:val="0"/>
          <w:marBottom w:val="0"/>
          <w:divBdr>
            <w:top w:val="none" w:sz="0" w:space="0" w:color="auto"/>
            <w:left w:val="none" w:sz="0" w:space="0" w:color="auto"/>
            <w:bottom w:val="none" w:sz="0" w:space="0" w:color="auto"/>
            <w:right w:val="none" w:sz="0" w:space="0" w:color="auto"/>
          </w:divBdr>
        </w:div>
        <w:div w:id="416096985">
          <w:marLeft w:val="1800"/>
          <w:marRight w:val="0"/>
          <w:marTop w:val="0"/>
          <w:marBottom w:val="0"/>
          <w:divBdr>
            <w:top w:val="none" w:sz="0" w:space="0" w:color="auto"/>
            <w:left w:val="none" w:sz="0" w:space="0" w:color="auto"/>
            <w:bottom w:val="none" w:sz="0" w:space="0" w:color="auto"/>
            <w:right w:val="none" w:sz="0" w:space="0" w:color="auto"/>
          </w:divBdr>
        </w:div>
        <w:div w:id="571039511">
          <w:marLeft w:val="2520"/>
          <w:marRight w:val="0"/>
          <w:marTop w:val="0"/>
          <w:marBottom w:val="0"/>
          <w:divBdr>
            <w:top w:val="none" w:sz="0" w:space="0" w:color="auto"/>
            <w:left w:val="none" w:sz="0" w:space="0" w:color="auto"/>
            <w:bottom w:val="none" w:sz="0" w:space="0" w:color="auto"/>
            <w:right w:val="none" w:sz="0" w:space="0" w:color="auto"/>
          </w:divBdr>
        </w:div>
        <w:div w:id="1123769551">
          <w:marLeft w:val="2520"/>
          <w:marRight w:val="0"/>
          <w:marTop w:val="0"/>
          <w:marBottom w:val="0"/>
          <w:divBdr>
            <w:top w:val="none" w:sz="0" w:space="0" w:color="auto"/>
            <w:left w:val="none" w:sz="0" w:space="0" w:color="auto"/>
            <w:bottom w:val="none" w:sz="0" w:space="0" w:color="auto"/>
            <w:right w:val="none" w:sz="0" w:space="0" w:color="auto"/>
          </w:divBdr>
        </w:div>
        <w:div w:id="165560953">
          <w:marLeft w:val="1800"/>
          <w:marRight w:val="0"/>
          <w:marTop w:val="0"/>
          <w:marBottom w:val="0"/>
          <w:divBdr>
            <w:top w:val="none" w:sz="0" w:space="0" w:color="auto"/>
            <w:left w:val="none" w:sz="0" w:space="0" w:color="auto"/>
            <w:bottom w:val="none" w:sz="0" w:space="0" w:color="auto"/>
            <w:right w:val="none" w:sz="0" w:space="0" w:color="auto"/>
          </w:divBdr>
        </w:div>
        <w:div w:id="590428041">
          <w:marLeft w:val="2520"/>
          <w:marRight w:val="0"/>
          <w:marTop w:val="0"/>
          <w:marBottom w:val="0"/>
          <w:divBdr>
            <w:top w:val="none" w:sz="0" w:space="0" w:color="auto"/>
            <w:left w:val="none" w:sz="0" w:space="0" w:color="auto"/>
            <w:bottom w:val="none" w:sz="0" w:space="0" w:color="auto"/>
            <w:right w:val="none" w:sz="0" w:space="0" w:color="auto"/>
          </w:divBdr>
        </w:div>
        <w:div w:id="556356222">
          <w:marLeft w:val="2520"/>
          <w:marRight w:val="0"/>
          <w:marTop w:val="0"/>
          <w:marBottom w:val="0"/>
          <w:divBdr>
            <w:top w:val="none" w:sz="0" w:space="0" w:color="auto"/>
            <w:left w:val="none" w:sz="0" w:space="0" w:color="auto"/>
            <w:bottom w:val="none" w:sz="0" w:space="0" w:color="auto"/>
            <w:right w:val="none" w:sz="0" w:space="0" w:color="auto"/>
          </w:divBdr>
        </w:div>
        <w:div w:id="603920428">
          <w:marLeft w:val="1800"/>
          <w:marRight w:val="0"/>
          <w:marTop w:val="0"/>
          <w:marBottom w:val="0"/>
          <w:divBdr>
            <w:top w:val="none" w:sz="0" w:space="0" w:color="auto"/>
            <w:left w:val="none" w:sz="0" w:space="0" w:color="auto"/>
            <w:bottom w:val="none" w:sz="0" w:space="0" w:color="auto"/>
            <w:right w:val="none" w:sz="0" w:space="0" w:color="auto"/>
          </w:divBdr>
        </w:div>
        <w:div w:id="1371343125">
          <w:marLeft w:val="2520"/>
          <w:marRight w:val="0"/>
          <w:marTop w:val="0"/>
          <w:marBottom w:val="0"/>
          <w:divBdr>
            <w:top w:val="none" w:sz="0" w:space="0" w:color="auto"/>
            <w:left w:val="none" w:sz="0" w:space="0" w:color="auto"/>
            <w:bottom w:val="none" w:sz="0" w:space="0" w:color="auto"/>
            <w:right w:val="none" w:sz="0" w:space="0" w:color="auto"/>
          </w:divBdr>
        </w:div>
        <w:div w:id="780105489">
          <w:marLeft w:val="2520"/>
          <w:marRight w:val="0"/>
          <w:marTop w:val="0"/>
          <w:marBottom w:val="0"/>
          <w:divBdr>
            <w:top w:val="none" w:sz="0" w:space="0" w:color="auto"/>
            <w:left w:val="none" w:sz="0" w:space="0" w:color="auto"/>
            <w:bottom w:val="none" w:sz="0" w:space="0" w:color="auto"/>
            <w:right w:val="none" w:sz="0" w:space="0" w:color="auto"/>
          </w:divBdr>
        </w:div>
      </w:divsChild>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1145582327">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 w:id="2052605738">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03301110">
      <w:bodyDiv w:val="1"/>
      <w:marLeft w:val="0"/>
      <w:marRight w:val="0"/>
      <w:marTop w:val="0"/>
      <w:marBottom w:val="0"/>
      <w:divBdr>
        <w:top w:val="none" w:sz="0" w:space="0" w:color="auto"/>
        <w:left w:val="none" w:sz="0" w:space="0" w:color="auto"/>
        <w:bottom w:val="none" w:sz="0" w:space="0" w:color="auto"/>
        <w:right w:val="none" w:sz="0" w:space="0" w:color="auto"/>
      </w:divBdr>
    </w:div>
    <w:div w:id="1806196260">
      <w:bodyDiv w:val="1"/>
      <w:marLeft w:val="0"/>
      <w:marRight w:val="0"/>
      <w:marTop w:val="0"/>
      <w:marBottom w:val="0"/>
      <w:divBdr>
        <w:top w:val="none" w:sz="0" w:space="0" w:color="auto"/>
        <w:left w:val="none" w:sz="0" w:space="0" w:color="auto"/>
        <w:bottom w:val="none" w:sz="0" w:space="0" w:color="auto"/>
        <w:right w:val="none" w:sz="0" w:space="0" w:color="auto"/>
      </w:divBdr>
    </w:div>
    <w:div w:id="1869683616">
      <w:bodyDiv w:val="1"/>
      <w:marLeft w:val="0"/>
      <w:marRight w:val="0"/>
      <w:marTop w:val="0"/>
      <w:marBottom w:val="0"/>
      <w:divBdr>
        <w:top w:val="none" w:sz="0" w:space="0" w:color="auto"/>
        <w:left w:val="none" w:sz="0" w:space="0" w:color="auto"/>
        <w:bottom w:val="none" w:sz="0" w:space="0" w:color="auto"/>
        <w:right w:val="none" w:sz="0" w:space="0" w:color="auto"/>
      </w:divBdr>
      <w:divsChild>
        <w:div w:id="711464294">
          <w:marLeft w:val="562"/>
          <w:marRight w:val="0"/>
          <w:marTop w:val="120"/>
          <w:marBottom w:val="240"/>
          <w:divBdr>
            <w:top w:val="none" w:sz="0" w:space="0" w:color="auto"/>
            <w:left w:val="none" w:sz="0" w:space="0" w:color="auto"/>
            <w:bottom w:val="none" w:sz="0" w:space="0" w:color="auto"/>
            <w:right w:val="none" w:sz="0" w:space="0" w:color="auto"/>
          </w:divBdr>
        </w:div>
      </w:divsChild>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 w:id="1948467901">
      <w:bodyDiv w:val="1"/>
      <w:marLeft w:val="0"/>
      <w:marRight w:val="0"/>
      <w:marTop w:val="0"/>
      <w:marBottom w:val="0"/>
      <w:divBdr>
        <w:top w:val="none" w:sz="0" w:space="0" w:color="auto"/>
        <w:left w:val="none" w:sz="0" w:space="0" w:color="auto"/>
        <w:bottom w:val="none" w:sz="0" w:space="0" w:color="auto"/>
        <w:right w:val="none" w:sz="0" w:space="0" w:color="auto"/>
      </w:divBdr>
    </w:div>
    <w:div w:id="2071998485">
      <w:bodyDiv w:val="1"/>
      <w:marLeft w:val="0"/>
      <w:marRight w:val="0"/>
      <w:marTop w:val="0"/>
      <w:marBottom w:val="0"/>
      <w:divBdr>
        <w:top w:val="none" w:sz="0" w:space="0" w:color="auto"/>
        <w:left w:val="none" w:sz="0" w:space="0" w:color="auto"/>
        <w:bottom w:val="none" w:sz="0" w:space="0" w:color="auto"/>
        <w:right w:val="none" w:sz="0" w:space="0" w:color="auto"/>
      </w:divBdr>
    </w:div>
    <w:div w:id="2080637248">
      <w:bodyDiv w:val="1"/>
      <w:marLeft w:val="0"/>
      <w:marRight w:val="0"/>
      <w:marTop w:val="0"/>
      <w:marBottom w:val="0"/>
      <w:divBdr>
        <w:top w:val="none" w:sz="0" w:space="0" w:color="auto"/>
        <w:left w:val="none" w:sz="0" w:space="0" w:color="auto"/>
        <w:bottom w:val="none" w:sz="0" w:space="0" w:color="auto"/>
        <w:right w:val="none" w:sz="0" w:space="0" w:color="auto"/>
      </w:divBdr>
      <w:divsChild>
        <w:div w:id="124264534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D576B-159D-4D65-BF4E-3DADCF193E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1AADEE-0CC6-4DE5-A1CF-F3BB3378F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E048D8-B2CB-491E-A82D-81864DBD8BA6}">
  <ds:schemaRefs>
    <ds:schemaRef ds:uri="http://schemas.microsoft.com/sharepoint/v3/contenttype/forms"/>
  </ds:schemaRefs>
</ds:datastoreItem>
</file>

<file path=customXml/itemProps4.xml><?xml version="1.0" encoding="utf-8"?>
<ds:datastoreItem xmlns:ds="http://schemas.openxmlformats.org/officeDocument/2006/customXml" ds:itemID="{487F58A2-E51F-476E-BFDD-BC0BF691F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904</Words>
  <Characters>4976</Characters>
  <Application>Microsoft Office Word</Application>
  <DocSecurity>0</DocSecurity>
  <Lines>41</Lines>
  <Paragraphs>11</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Jaffar, Munira</dc:creator>
  <cp:keywords/>
  <dc:description/>
  <cp:lastModifiedBy>Dorin PANAITOPOL</cp:lastModifiedBy>
  <cp:revision>3</cp:revision>
  <cp:lastPrinted>2021-04-29T17:39:00Z</cp:lastPrinted>
  <dcterms:created xsi:type="dcterms:W3CDTF">2023-05-15T22:45:00Z</dcterms:created>
  <dcterms:modified xsi:type="dcterms:W3CDTF">2023-05-15T23:25:00Z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y fmtid="{D5CDD505-2E9C-101B-9397-08002B2CF9AE}" pid="3" name="MSIP_Label_67f73250-91c3-4058-a7be-ac7b98891567_Enabled">
    <vt:lpwstr>true</vt:lpwstr>
  </property>
  <property fmtid="{D5CDD505-2E9C-101B-9397-08002B2CF9AE}" pid="4" name="MSIP_Label_67f73250-91c3-4058-a7be-ac7b98891567_SetDate">
    <vt:lpwstr>2021-05-11T08:45:33Z</vt:lpwstr>
  </property>
  <property fmtid="{D5CDD505-2E9C-101B-9397-08002B2CF9AE}" pid="5" name="MSIP_Label_67f73250-91c3-4058-a7be-ac7b98891567_Method">
    <vt:lpwstr>Standard</vt:lpwstr>
  </property>
  <property fmtid="{D5CDD505-2E9C-101B-9397-08002B2CF9AE}" pid="6" name="MSIP_Label_67f73250-91c3-4058-a7be-ac7b98891567_Name">
    <vt:lpwstr>Internal</vt:lpwstr>
  </property>
  <property fmtid="{D5CDD505-2E9C-101B-9397-08002B2CF9AE}" pid="7" name="MSIP_Label_67f73250-91c3-4058-a7be-ac7b98891567_SiteId">
    <vt:lpwstr>43eba056-5ca4-4871-89ac-bdd09160ce7e</vt:lpwstr>
  </property>
  <property fmtid="{D5CDD505-2E9C-101B-9397-08002B2CF9AE}" pid="8" name="MSIP_Label_67f73250-91c3-4058-a7be-ac7b98891567_ActionId">
    <vt:lpwstr>b08e0b79-b583-41b3-bb90-af7c1c877b71</vt:lpwstr>
  </property>
  <property fmtid="{D5CDD505-2E9C-101B-9397-08002B2CF9AE}" pid="9" name="MSIP_Label_67f73250-91c3-4058-a7be-ac7b98891567_ContentBits">
    <vt:lpwstr>2</vt:lpwstr>
  </property>
</Properties>
</file>